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35665" w14:textId="35724DC1" w:rsidR="007D46BC" w:rsidRPr="00A44A39" w:rsidRDefault="007D46BC" w:rsidP="007D46BC">
      <w:pPr>
        <w:tabs>
          <w:tab w:val="left" w:pos="1701"/>
          <w:tab w:val="right" w:pos="9639"/>
        </w:tabs>
        <w:rPr>
          <w:rFonts w:ascii="Arial" w:hAnsi="Arial" w:cs="Arial"/>
          <w:b/>
          <w:sz w:val="22"/>
          <w:szCs w:val="22"/>
        </w:rPr>
      </w:pPr>
      <w:r w:rsidRPr="00A44A39">
        <w:rPr>
          <w:rFonts w:ascii="Arial" w:hAnsi="Arial" w:cs="Arial"/>
          <w:b/>
          <w:sz w:val="22"/>
          <w:szCs w:val="22"/>
        </w:rPr>
        <w:t>3GPP TSG-RAN WG2 Meeting #1</w:t>
      </w:r>
      <w:r w:rsidR="00A42C16">
        <w:rPr>
          <w:rFonts w:ascii="Arial" w:hAnsi="Arial" w:cs="Arial"/>
          <w:b/>
          <w:sz w:val="22"/>
          <w:szCs w:val="22"/>
        </w:rPr>
        <w:t>30</w:t>
      </w:r>
      <w:r w:rsidRPr="00A44A39">
        <w:rPr>
          <w:rFonts w:ascii="Arial" w:hAnsi="Arial" w:cs="Arial"/>
          <w:b/>
          <w:sz w:val="22"/>
          <w:szCs w:val="22"/>
        </w:rPr>
        <w:tab/>
      </w:r>
      <w:r w:rsidRPr="00A44A39">
        <w:rPr>
          <w:rFonts w:ascii="Arial" w:hAnsi="Arial" w:cs="Arial"/>
          <w:b/>
          <w:i/>
          <w:iCs/>
          <w:sz w:val="22"/>
          <w:szCs w:val="22"/>
        </w:rPr>
        <w:t>R2-25</w:t>
      </w:r>
      <w:r w:rsidR="009A1E54">
        <w:rPr>
          <w:rFonts w:ascii="Arial" w:hAnsi="Arial" w:cs="Arial"/>
          <w:b/>
          <w:i/>
          <w:iCs/>
          <w:sz w:val="22"/>
          <w:szCs w:val="22"/>
        </w:rPr>
        <w:t>0</w:t>
      </w:r>
      <w:r w:rsidR="001A7F53">
        <w:rPr>
          <w:rFonts w:ascii="Arial" w:hAnsi="Arial" w:cs="Arial"/>
          <w:b/>
          <w:i/>
          <w:iCs/>
          <w:sz w:val="22"/>
          <w:szCs w:val="22"/>
        </w:rPr>
        <w:t>3384</w:t>
      </w:r>
    </w:p>
    <w:p w14:paraId="4E065667" w14:textId="169B7808" w:rsidR="007D46BC" w:rsidRPr="00A44A39" w:rsidRDefault="00A42C16" w:rsidP="007D46BC">
      <w:pPr>
        <w:tabs>
          <w:tab w:val="left" w:pos="1701"/>
          <w:tab w:val="right" w:pos="9639"/>
        </w:tabs>
        <w:spacing w:after="240"/>
        <w:rPr>
          <w:rFonts w:ascii="Arial" w:hAnsi="Arial" w:cs="Arial"/>
          <w:b/>
          <w:color w:val="000000"/>
          <w:kern w:val="2"/>
          <w:sz w:val="24"/>
        </w:rPr>
      </w:pPr>
      <w:r>
        <w:rPr>
          <w:rFonts w:ascii="Arial" w:hAnsi="Arial" w:cs="Arial"/>
          <w:b/>
          <w:sz w:val="22"/>
          <w:szCs w:val="22"/>
        </w:rPr>
        <w:t>St Julian’s</w:t>
      </w:r>
      <w:r w:rsidR="007D46BC" w:rsidRPr="00A44A39">
        <w:rPr>
          <w:rFonts w:ascii="Arial" w:hAnsi="Arial" w:cs="Arial"/>
          <w:b/>
          <w:sz w:val="22"/>
          <w:szCs w:val="22"/>
        </w:rPr>
        <w:t xml:space="preserve">, </w:t>
      </w:r>
      <w:r>
        <w:rPr>
          <w:rFonts w:ascii="Arial" w:hAnsi="Arial" w:cs="Arial"/>
          <w:b/>
          <w:sz w:val="22"/>
          <w:szCs w:val="22"/>
        </w:rPr>
        <w:t>Malta</w:t>
      </w:r>
      <w:r w:rsidR="007D46BC" w:rsidRPr="00A44A39">
        <w:rPr>
          <w:rFonts w:ascii="Arial" w:hAnsi="Arial" w:cs="Arial"/>
          <w:b/>
          <w:sz w:val="22"/>
          <w:szCs w:val="22"/>
        </w:rPr>
        <w:t xml:space="preserve">, </w:t>
      </w:r>
      <w:r>
        <w:rPr>
          <w:rFonts w:ascii="Arial" w:hAnsi="Arial" w:cs="Arial"/>
          <w:b/>
          <w:sz w:val="22"/>
          <w:szCs w:val="22"/>
        </w:rPr>
        <w:t>19</w:t>
      </w:r>
      <w:r w:rsidR="007D46BC" w:rsidRPr="00A44A39">
        <w:rPr>
          <w:rFonts w:ascii="Arial" w:hAnsi="Arial" w:cs="Arial"/>
          <w:b/>
          <w:sz w:val="22"/>
          <w:szCs w:val="22"/>
        </w:rPr>
        <w:t>-</w:t>
      </w:r>
      <w:r>
        <w:rPr>
          <w:rFonts w:ascii="Arial" w:hAnsi="Arial" w:cs="Arial"/>
          <w:b/>
          <w:sz w:val="22"/>
          <w:szCs w:val="22"/>
        </w:rPr>
        <w:t>23</w:t>
      </w:r>
      <w:r w:rsidR="007D46BC" w:rsidRPr="00A44A39">
        <w:rPr>
          <w:rFonts w:ascii="Arial" w:hAnsi="Arial" w:cs="Arial"/>
          <w:b/>
          <w:sz w:val="22"/>
          <w:szCs w:val="22"/>
        </w:rPr>
        <w:t xml:space="preserve"> </w:t>
      </w:r>
      <w:r>
        <w:rPr>
          <w:rFonts w:ascii="Arial" w:hAnsi="Arial" w:cs="Arial"/>
          <w:b/>
          <w:sz w:val="22"/>
          <w:szCs w:val="22"/>
        </w:rPr>
        <w:t>May</w:t>
      </w:r>
      <w:r w:rsidR="007D46BC" w:rsidRPr="00A44A39">
        <w:rPr>
          <w:rFonts w:ascii="Arial" w:hAnsi="Arial" w:cs="Arial"/>
          <w:b/>
          <w:sz w:val="22"/>
          <w:szCs w:val="22"/>
        </w:rPr>
        <w:t xml:space="preserve"> 2025</w:t>
      </w:r>
    </w:p>
    <w:p w14:paraId="45105356" w14:textId="2F86E142" w:rsidR="00B4038A" w:rsidRPr="007D46BC"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691DA25A" w:rsidR="00B4038A" w:rsidRPr="007D46BC" w:rsidRDefault="00B4038A" w:rsidP="00B4038A">
      <w:pPr>
        <w:pStyle w:val="3GPPHeader"/>
        <w:rPr>
          <w:rFonts w:ascii="Arial" w:hAnsi="Arial" w:cs="Arial"/>
          <w:sz w:val="22"/>
          <w:szCs w:val="22"/>
        </w:rPr>
      </w:pPr>
      <w:r w:rsidRPr="007D46BC">
        <w:rPr>
          <w:rFonts w:ascii="Arial" w:hAnsi="Arial" w:cs="Arial"/>
          <w:sz w:val="22"/>
          <w:szCs w:val="22"/>
        </w:rPr>
        <w:t>Agenda Item:</w:t>
      </w:r>
      <w:r w:rsidRPr="007D46BC">
        <w:rPr>
          <w:rFonts w:ascii="Arial" w:hAnsi="Arial" w:cs="Arial"/>
          <w:sz w:val="22"/>
          <w:szCs w:val="22"/>
        </w:rPr>
        <w:tab/>
      </w:r>
      <w:r w:rsidR="009577EA" w:rsidRPr="007D46BC">
        <w:rPr>
          <w:rFonts w:ascii="Arial" w:hAnsi="Arial" w:cs="Arial"/>
          <w:sz w:val="22"/>
          <w:szCs w:val="22"/>
        </w:rPr>
        <w:t>8.1.2.</w:t>
      </w:r>
      <w:r w:rsidR="004E7A1D" w:rsidRPr="007D46BC">
        <w:rPr>
          <w:rFonts w:ascii="Arial" w:hAnsi="Arial" w:cs="Arial"/>
          <w:sz w:val="22"/>
          <w:szCs w:val="22"/>
        </w:rPr>
        <w:t>3</w:t>
      </w:r>
    </w:p>
    <w:p w14:paraId="78C97439" w14:textId="0611EAD6" w:rsidR="00B4038A" w:rsidRPr="00E7094B" w:rsidRDefault="00B4038A" w:rsidP="00B4038A">
      <w:pPr>
        <w:pStyle w:val="3GPPHeader"/>
        <w:rPr>
          <w:rFonts w:ascii="Arial" w:hAnsi="Arial" w:cs="Arial"/>
          <w:sz w:val="22"/>
          <w:szCs w:val="22"/>
        </w:rPr>
      </w:pPr>
      <w:r w:rsidRPr="00E7094B">
        <w:rPr>
          <w:rFonts w:ascii="Arial" w:hAnsi="Arial" w:cs="Arial"/>
          <w:sz w:val="22"/>
          <w:szCs w:val="22"/>
        </w:rPr>
        <w:t>Source:</w:t>
      </w:r>
      <w:r w:rsidRPr="00E7094B">
        <w:rPr>
          <w:rFonts w:ascii="Arial" w:hAnsi="Arial" w:cs="Arial"/>
          <w:sz w:val="22"/>
          <w:szCs w:val="22"/>
        </w:rPr>
        <w:tab/>
      </w:r>
      <w:r w:rsidR="003310F8" w:rsidRPr="00E7094B">
        <w:rPr>
          <w:rFonts w:ascii="Arial" w:hAnsi="Arial" w:cs="Arial"/>
          <w:sz w:val="22"/>
          <w:szCs w:val="22"/>
        </w:rPr>
        <w:t>NEC</w:t>
      </w:r>
    </w:p>
    <w:p w14:paraId="637C97E8" w14:textId="2EE6BD39" w:rsidR="00B4038A" w:rsidRPr="009577EA" w:rsidRDefault="00B4038A" w:rsidP="00B4038A">
      <w:pPr>
        <w:pStyle w:val="3GPPHeader"/>
        <w:rPr>
          <w:rFonts w:ascii="Arial" w:hAnsi="Arial" w:cs="Arial"/>
          <w:sz w:val="22"/>
          <w:szCs w:val="22"/>
        </w:rPr>
      </w:pPr>
      <w:r w:rsidRPr="009577EA">
        <w:rPr>
          <w:rFonts w:ascii="Arial" w:hAnsi="Arial" w:cs="Arial"/>
          <w:sz w:val="22"/>
          <w:szCs w:val="22"/>
        </w:rPr>
        <w:t>Title:</w:t>
      </w:r>
      <w:r w:rsidRPr="009577EA">
        <w:rPr>
          <w:rFonts w:ascii="Arial" w:hAnsi="Arial" w:cs="Arial"/>
          <w:sz w:val="22"/>
          <w:szCs w:val="22"/>
        </w:rPr>
        <w:tab/>
      </w:r>
      <w:r w:rsidR="00835760" w:rsidRPr="009577EA">
        <w:rPr>
          <w:rFonts w:ascii="Arial" w:hAnsi="Arial" w:cs="Arial"/>
        </w:rPr>
        <w:t xml:space="preserve">LCM for </w:t>
      </w:r>
      <w:r w:rsidR="00835760">
        <w:rPr>
          <w:rFonts w:ascii="Arial" w:hAnsi="Arial" w:cs="Arial"/>
        </w:rPr>
        <w:t>Positioning use case</w:t>
      </w:r>
      <w:r w:rsidR="00BC26A7" w:rsidRPr="009577EA">
        <w:rPr>
          <w:rFonts w:ascii="Arial" w:hAnsi="Arial" w:cs="Arial"/>
        </w:rPr>
        <w:t xml:space="preserve"> </w:t>
      </w:r>
    </w:p>
    <w:p w14:paraId="3DDC7A05" w14:textId="77777777" w:rsidR="00B4038A" w:rsidRPr="00E7094B" w:rsidRDefault="00B4038A" w:rsidP="00B4038A">
      <w:pPr>
        <w:pStyle w:val="3GPPHeader"/>
        <w:rPr>
          <w:rFonts w:ascii="Arial" w:hAnsi="Arial" w:cs="Arial"/>
          <w:sz w:val="22"/>
          <w:szCs w:val="22"/>
        </w:rPr>
      </w:pPr>
      <w:r w:rsidRPr="00E7094B">
        <w:rPr>
          <w:rFonts w:ascii="Arial" w:hAnsi="Arial" w:cs="Arial"/>
          <w:sz w:val="22"/>
          <w:szCs w:val="22"/>
        </w:rPr>
        <w:t>Document for:</w:t>
      </w:r>
      <w:r w:rsidRPr="00E7094B">
        <w:rPr>
          <w:rFonts w:ascii="Arial" w:hAnsi="Arial" w:cs="Arial"/>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0" w:name="_Ref488331639"/>
      <w:r>
        <w:t>Introduction</w:t>
      </w:r>
      <w:bookmarkEnd w:id="0"/>
    </w:p>
    <w:p w14:paraId="2BEFC73C" w14:textId="68910326" w:rsidR="00835760" w:rsidRDefault="00835760" w:rsidP="00AC0D79">
      <w:pPr>
        <w:spacing w:after="120"/>
        <w:jc w:val="both"/>
        <w:rPr>
          <w:rFonts w:ascii="Arial" w:eastAsiaTheme="minorEastAsia" w:hAnsi="Arial" w:cs="Arial"/>
          <w:color w:val="000000" w:themeColor="text1"/>
          <w:lang w:val="en-US" w:eastAsia="zh-CN"/>
        </w:rPr>
      </w:pPr>
      <w:bookmarkStart w:id="1" w:name="_Ref178064866"/>
      <w:r>
        <w:rPr>
          <w:rFonts w:ascii="Arial" w:eastAsiaTheme="minorEastAsia" w:hAnsi="Arial" w:cs="Arial"/>
          <w:color w:val="000000" w:themeColor="text1"/>
          <w:lang w:val="en-US" w:eastAsia="zh-CN"/>
        </w:rPr>
        <w:t xml:space="preserve">In the </w:t>
      </w:r>
      <w:r w:rsidR="00212A16">
        <w:rPr>
          <w:rFonts w:ascii="Arial" w:eastAsiaTheme="minorEastAsia" w:hAnsi="Arial" w:cs="Arial"/>
          <w:color w:val="000000" w:themeColor="text1"/>
          <w:lang w:val="en-US" w:eastAsia="zh-CN"/>
        </w:rPr>
        <w:t xml:space="preserve">previous </w:t>
      </w:r>
      <w:r>
        <w:rPr>
          <w:rFonts w:ascii="Arial" w:eastAsiaTheme="minorEastAsia" w:hAnsi="Arial" w:cs="Arial"/>
          <w:color w:val="000000" w:themeColor="text1"/>
          <w:lang w:val="en-US" w:eastAsia="zh-CN"/>
        </w:rPr>
        <w:t xml:space="preserve">RAN2 meeting, the following agreement was reached for </w:t>
      </w:r>
      <w:r w:rsidRPr="00835760">
        <w:rPr>
          <w:rFonts w:ascii="Arial" w:eastAsiaTheme="minorEastAsia" w:hAnsi="Arial" w:cs="Arial"/>
          <w:color w:val="000000" w:themeColor="text1"/>
          <w:lang w:val="en-US" w:eastAsia="zh-CN"/>
        </w:rPr>
        <w:t>LCM for Positioning use case</w:t>
      </w:r>
      <w:r w:rsidR="00735486">
        <w:rPr>
          <w:rFonts w:ascii="Arial" w:eastAsiaTheme="minorEastAsia" w:hAnsi="Arial" w:cs="Arial"/>
          <w:color w:val="000000" w:themeColor="text1"/>
          <w:lang w:val="en-US" w:eastAsia="zh-CN"/>
        </w:rPr>
        <w:t>:</w:t>
      </w:r>
    </w:p>
    <w:p w14:paraId="1E8AD29E" w14:textId="77777777" w:rsidR="004D51BD" w:rsidRDefault="004D51BD" w:rsidP="00B5738B">
      <w:pPr>
        <w:pStyle w:val="Doc-text2"/>
        <w:ind w:left="930"/>
        <w:rPr>
          <w:b/>
          <w:i/>
          <w:iCs/>
          <w:lang w:val="en-US"/>
        </w:rPr>
      </w:pPr>
    </w:p>
    <w:p w14:paraId="21FF678C" w14:textId="3A39D192" w:rsidR="004D51BD" w:rsidRPr="003B0C50" w:rsidRDefault="004D51BD" w:rsidP="00677C80">
      <w:pPr>
        <w:pStyle w:val="Doc-text2"/>
        <w:ind w:left="0" w:firstLine="0"/>
        <w:rPr>
          <w:b/>
          <w:i/>
          <w:iCs/>
          <w:lang w:val="en-US"/>
        </w:rPr>
      </w:pPr>
      <w:r w:rsidRPr="003B0C50">
        <w:rPr>
          <w:b/>
          <w:i/>
          <w:iCs/>
          <w:lang w:val="en-US"/>
        </w:rPr>
        <w:t>Agreement</w:t>
      </w:r>
      <w:r>
        <w:rPr>
          <w:b/>
          <w:i/>
          <w:iCs/>
          <w:lang w:val="en-US"/>
        </w:rPr>
        <w:t xml:space="preserve"> for Case 1 @RAN2#129bis</w:t>
      </w:r>
    </w:p>
    <w:p w14:paraId="42DFD552" w14:textId="77777777" w:rsidR="004D51BD" w:rsidRPr="004D51BD" w:rsidRDefault="004D51BD" w:rsidP="004D51BD">
      <w:pPr>
        <w:pStyle w:val="Doc-text2"/>
        <w:ind w:left="930"/>
        <w:rPr>
          <w:bCs/>
          <w:i/>
          <w:iCs/>
          <w:lang w:val="en-US"/>
        </w:rPr>
      </w:pPr>
      <w:r w:rsidRPr="004D51BD">
        <w:rPr>
          <w:bCs/>
          <w:i/>
          <w:iCs/>
          <w:lang w:val="en-US"/>
        </w:rPr>
        <w:t>1</w:t>
      </w:r>
      <w:r w:rsidRPr="004D51BD">
        <w:rPr>
          <w:bCs/>
          <w:i/>
          <w:iCs/>
          <w:lang w:val="en-US"/>
        </w:rPr>
        <w:tab/>
        <w:t>LMF is responsible for functionality management</w:t>
      </w:r>
    </w:p>
    <w:p w14:paraId="20077E09" w14:textId="77777777" w:rsidR="004D51BD" w:rsidRPr="004D51BD" w:rsidRDefault="004D51BD" w:rsidP="004D51BD">
      <w:pPr>
        <w:pStyle w:val="Doc-text2"/>
        <w:ind w:left="930"/>
        <w:rPr>
          <w:bCs/>
          <w:i/>
          <w:iCs/>
          <w:lang w:val="en-US"/>
        </w:rPr>
      </w:pPr>
      <w:r w:rsidRPr="004D51BD">
        <w:rPr>
          <w:bCs/>
          <w:i/>
          <w:iCs/>
          <w:lang w:val="en-US"/>
        </w:rPr>
        <w:t>2</w:t>
      </w:r>
      <w:r w:rsidRPr="004D51BD">
        <w:rPr>
          <w:bCs/>
          <w:i/>
          <w:iCs/>
          <w:lang w:val="en-US"/>
        </w:rPr>
        <w:tab/>
        <w:t>UE reports the applicable functionality to the LMF by the LPP provide capabilities message without any additional LMF control.</w:t>
      </w:r>
    </w:p>
    <w:p w14:paraId="5A7AF18A" w14:textId="77777777" w:rsidR="004D51BD" w:rsidRPr="004D51BD" w:rsidRDefault="004D51BD" w:rsidP="004D51BD">
      <w:pPr>
        <w:pStyle w:val="Doc-text2"/>
        <w:ind w:left="930"/>
        <w:rPr>
          <w:bCs/>
          <w:i/>
          <w:iCs/>
          <w:lang w:val="en-US"/>
        </w:rPr>
      </w:pPr>
      <w:r w:rsidRPr="004D51BD">
        <w:rPr>
          <w:bCs/>
          <w:i/>
          <w:iCs/>
          <w:lang w:val="en-US"/>
        </w:rPr>
        <w:t>3</w:t>
      </w:r>
      <w:r w:rsidRPr="004D51BD">
        <w:rPr>
          <w:bCs/>
          <w:i/>
          <w:iCs/>
          <w:lang w:val="en-US"/>
        </w:rPr>
        <w:tab/>
        <w:t>Switching/fallback to non-AI/ML positioning can be supported by including multiple positioning methods in a LPP Request Location Information message. No additional specification work is foreseen specifically for supporting "switching/fallback operation".</w:t>
      </w:r>
    </w:p>
    <w:p w14:paraId="399125E8" w14:textId="77777777" w:rsidR="004D51BD" w:rsidRPr="004D51BD" w:rsidRDefault="004D51BD" w:rsidP="004D51BD">
      <w:pPr>
        <w:pStyle w:val="Doc-text2"/>
        <w:ind w:left="930"/>
        <w:rPr>
          <w:bCs/>
          <w:i/>
          <w:iCs/>
          <w:lang w:val="en-US"/>
        </w:rPr>
      </w:pPr>
      <w:r w:rsidRPr="004D51BD">
        <w:rPr>
          <w:bCs/>
          <w:i/>
          <w:iCs/>
          <w:lang w:val="en-US"/>
        </w:rPr>
        <w:t>4</w:t>
      </w:r>
      <w:r w:rsidRPr="004D51BD">
        <w:rPr>
          <w:bCs/>
          <w:i/>
          <w:iCs/>
          <w:lang w:val="en-US"/>
        </w:rPr>
        <w:tab/>
        <w:t>An AIML positioning functionality is considered “activated” once UE receives an LPP RequestLocationInformation from the LMF requesting inferred location information.</w:t>
      </w:r>
    </w:p>
    <w:p w14:paraId="0F77CD05" w14:textId="106808E8" w:rsidR="004D51BD" w:rsidRPr="00B5738B" w:rsidRDefault="004D51BD" w:rsidP="004D51BD">
      <w:pPr>
        <w:pStyle w:val="Doc-text2"/>
        <w:ind w:left="930"/>
        <w:rPr>
          <w:bCs/>
          <w:i/>
          <w:iCs/>
          <w:lang w:val="en-US"/>
        </w:rPr>
      </w:pPr>
      <w:r w:rsidRPr="004D51BD">
        <w:rPr>
          <w:bCs/>
          <w:i/>
          <w:iCs/>
          <w:lang w:val="en-US"/>
        </w:rPr>
        <w:t>5</w:t>
      </w:r>
      <w:r w:rsidRPr="004D51BD">
        <w:rPr>
          <w:bCs/>
          <w:i/>
          <w:iCs/>
          <w:lang w:val="en-US"/>
        </w:rPr>
        <w:tab/>
        <w:t>For triggered and periodical reporting, we rely on existing positioning framework mechanisms to deactivate AI/ML positioning (no spec impact is foreseen)</w:t>
      </w:r>
    </w:p>
    <w:p w14:paraId="7B6D0FAD" w14:textId="77777777" w:rsidR="004D51BD" w:rsidRDefault="004D51BD" w:rsidP="00677C80">
      <w:pPr>
        <w:pStyle w:val="Doc-text2"/>
        <w:ind w:left="0" w:firstLine="0"/>
        <w:rPr>
          <w:b/>
          <w:i/>
          <w:iCs/>
          <w:lang w:val="en-US"/>
        </w:rPr>
      </w:pPr>
    </w:p>
    <w:p w14:paraId="49D0679B" w14:textId="06799AAF" w:rsidR="00677C80" w:rsidRDefault="00677C80" w:rsidP="00677C80">
      <w:pPr>
        <w:spacing w:after="120"/>
        <w:jc w:val="both"/>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In RAN1#120bis meeting, the following agreement was reached for model monitoring</w:t>
      </w:r>
      <w:r w:rsidRPr="00835760">
        <w:rPr>
          <w:rFonts w:ascii="Arial" w:eastAsiaTheme="minorEastAsia" w:hAnsi="Arial" w:cs="Arial"/>
          <w:color w:val="000000" w:themeColor="text1"/>
          <w:lang w:val="en-US" w:eastAsia="zh-CN"/>
        </w:rPr>
        <w:t xml:space="preserve"> for Positioning use case</w:t>
      </w:r>
      <w:r>
        <w:rPr>
          <w:rFonts w:ascii="Arial" w:eastAsiaTheme="minorEastAsia" w:hAnsi="Arial" w:cs="Arial"/>
          <w:color w:val="000000" w:themeColor="text1"/>
          <w:lang w:val="en-US" w:eastAsia="zh-CN"/>
        </w:rPr>
        <w:t>:</w:t>
      </w:r>
    </w:p>
    <w:p w14:paraId="278864F4" w14:textId="77777777" w:rsidR="00677C80" w:rsidRPr="00677C80" w:rsidRDefault="00677C80" w:rsidP="00677C80">
      <w:pPr>
        <w:pStyle w:val="Doc-text2"/>
        <w:pBdr>
          <w:top w:val="single" w:sz="4" w:space="1" w:color="auto"/>
          <w:left w:val="single" w:sz="4" w:space="4" w:color="auto"/>
          <w:bottom w:val="single" w:sz="4" w:space="1" w:color="auto"/>
          <w:right w:val="single" w:sz="4" w:space="4" w:color="auto"/>
        </w:pBdr>
        <w:ind w:left="0" w:firstLine="0"/>
        <w:rPr>
          <w:bCs/>
          <w:i/>
          <w:iCs/>
          <w:lang w:val="en-US"/>
        </w:rPr>
      </w:pPr>
      <w:r w:rsidRPr="00677C80">
        <w:rPr>
          <w:bCs/>
          <w:i/>
          <w:iCs/>
          <w:highlight w:val="green"/>
          <w:lang w:val="en-US"/>
        </w:rPr>
        <w:t>Agreement</w:t>
      </w:r>
    </w:p>
    <w:p w14:paraId="36959FFC" w14:textId="77777777" w:rsidR="00677C80" w:rsidRPr="00677C80" w:rsidRDefault="00677C80" w:rsidP="00677C80">
      <w:pPr>
        <w:pStyle w:val="Doc-text2"/>
        <w:pBdr>
          <w:top w:val="single" w:sz="4" w:space="1" w:color="auto"/>
          <w:left w:val="single" w:sz="4" w:space="4" w:color="auto"/>
          <w:bottom w:val="single" w:sz="4" w:space="1" w:color="auto"/>
          <w:right w:val="single" w:sz="4" w:space="4" w:color="auto"/>
        </w:pBdr>
        <w:ind w:left="0" w:firstLine="0"/>
        <w:rPr>
          <w:bCs/>
          <w:i/>
          <w:iCs/>
          <w:lang w:val="en-US"/>
        </w:rPr>
      </w:pPr>
      <w:r w:rsidRPr="00677C80">
        <w:rPr>
          <w:bCs/>
          <w:i/>
          <w:iCs/>
          <w:lang w:val="en-US"/>
        </w:rPr>
        <w:t>For model performance monitoring of AI/ML positioning Case 1, “FFS: content of monitoring outcome” in RAN1#119 agreement is resolved by:</w:t>
      </w:r>
    </w:p>
    <w:p w14:paraId="5D7E1AA1" w14:textId="4E8EF8BE" w:rsidR="00677C80" w:rsidRPr="00677C80" w:rsidRDefault="00677C80" w:rsidP="00677C80">
      <w:pPr>
        <w:pStyle w:val="Doc-text2"/>
        <w:pBdr>
          <w:top w:val="single" w:sz="4" w:space="1" w:color="auto"/>
          <w:left w:val="single" w:sz="4" w:space="4" w:color="auto"/>
          <w:bottom w:val="single" w:sz="4" w:space="1" w:color="auto"/>
          <w:right w:val="single" w:sz="4" w:space="4" w:color="auto"/>
        </w:pBdr>
        <w:ind w:left="0" w:firstLine="0"/>
        <w:rPr>
          <w:bCs/>
          <w:i/>
          <w:iCs/>
          <w:lang w:val="en-US"/>
        </w:rPr>
      </w:pPr>
      <w:r>
        <w:rPr>
          <w:bCs/>
          <w:i/>
          <w:iCs/>
          <w:lang w:val="en-US"/>
        </w:rPr>
        <w:t xml:space="preserve">  </w:t>
      </w:r>
      <w:r w:rsidRPr="00677C80">
        <w:rPr>
          <w:bCs/>
          <w:i/>
          <w:iCs/>
          <w:lang w:val="en-US"/>
        </w:rPr>
        <w:t>•</w:t>
      </w:r>
      <w:r>
        <w:rPr>
          <w:bCs/>
          <w:i/>
          <w:iCs/>
          <w:lang w:val="en-US"/>
        </w:rPr>
        <w:t xml:space="preserve"> </w:t>
      </w:r>
      <w:r w:rsidRPr="00677C80">
        <w:rPr>
          <w:bCs/>
          <w:i/>
          <w:iCs/>
          <w:lang w:val="en-US"/>
        </w:rPr>
        <w:t>the content of monitoring outcome includes at least an indication that the target UE cannot perform the Case 1 positioning method.</w:t>
      </w:r>
    </w:p>
    <w:p w14:paraId="06E16031" w14:textId="77777777" w:rsidR="004D51BD" w:rsidRDefault="004D51BD" w:rsidP="00B5738B">
      <w:pPr>
        <w:pStyle w:val="Doc-text2"/>
        <w:ind w:left="930"/>
        <w:rPr>
          <w:b/>
          <w:i/>
          <w:iCs/>
          <w:lang w:val="en-US"/>
        </w:rPr>
      </w:pPr>
    </w:p>
    <w:p w14:paraId="376E6129" w14:textId="76E1A08C" w:rsidR="00EE3E8F" w:rsidRDefault="00CF0201" w:rsidP="00AC0D79">
      <w:pPr>
        <w:spacing w:after="120"/>
        <w:jc w:val="both"/>
        <w:rPr>
          <w:rFonts w:ascii="Arial" w:eastAsiaTheme="minorEastAsia" w:hAnsi="Arial" w:cs="Arial"/>
          <w:color w:val="000000" w:themeColor="text1"/>
          <w:lang w:val="en-US" w:eastAsia="zh-CN"/>
        </w:rPr>
      </w:pPr>
      <w:r w:rsidRPr="00AC0D79">
        <w:rPr>
          <w:rFonts w:ascii="Arial" w:eastAsiaTheme="minorEastAsia" w:hAnsi="Arial" w:cs="Arial"/>
          <w:color w:val="000000" w:themeColor="text1"/>
          <w:lang w:val="en-US" w:eastAsia="zh-CN"/>
        </w:rPr>
        <w:t xml:space="preserve">This paper discusses the </w:t>
      </w:r>
      <w:r w:rsidR="00157E32">
        <w:rPr>
          <w:rFonts w:ascii="Arial" w:eastAsiaTheme="minorEastAsia" w:hAnsi="Arial" w:cs="Arial"/>
          <w:color w:val="000000" w:themeColor="text1"/>
          <w:lang w:val="en-US" w:eastAsia="zh-CN"/>
        </w:rPr>
        <w:t xml:space="preserve">remaining issues for </w:t>
      </w:r>
      <w:r w:rsidR="00CD66F3" w:rsidRPr="00AC0D79">
        <w:rPr>
          <w:rFonts w:ascii="Arial" w:eastAsiaTheme="minorEastAsia" w:hAnsi="Arial" w:cs="Arial"/>
          <w:color w:val="000000" w:themeColor="text1"/>
          <w:lang w:val="en-US" w:eastAsia="zh-CN"/>
        </w:rPr>
        <w:t>life</w:t>
      </w:r>
      <w:r w:rsidR="00D107C5">
        <w:rPr>
          <w:rFonts w:ascii="Arial" w:eastAsiaTheme="minorEastAsia" w:hAnsi="Arial" w:cs="Arial"/>
          <w:color w:val="000000" w:themeColor="text1"/>
          <w:lang w:val="en-US" w:eastAsia="zh-CN"/>
        </w:rPr>
        <w:t xml:space="preserve"> </w:t>
      </w:r>
      <w:r w:rsidR="00CD66F3" w:rsidRPr="00AC0D79">
        <w:rPr>
          <w:rFonts w:ascii="Arial" w:eastAsiaTheme="minorEastAsia" w:hAnsi="Arial" w:cs="Arial"/>
          <w:color w:val="000000" w:themeColor="text1"/>
          <w:lang w:val="en-US" w:eastAsia="zh-CN"/>
        </w:rPr>
        <w:t>cycle management (LCM)</w:t>
      </w:r>
      <w:r w:rsidR="005D559A">
        <w:rPr>
          <w:rFonts w:ascii="Arial" w:eastAsiaTheme="minorEastAsia" w:hAnsi="Arial" w:cs="Arial"/>
          <w:color w:val="000000" w:themeColor="text1"/>
          <w:lang w:val="en-US" w:eastAsia="zh-CN"/>
        </w:rPr>
        <w:t xml:space="preserve"> for</w:t>
      </w:r>
      <w:r w:rsidR="005D559A" w:rsidRPr="005D559A">
        <w:t xml:space="preserve"> </w:t>
      </w:r>
      <w:r w:rsidR="0027200F">
        <w:rPr>
          <w:rFonts w:ascii="Arial" w:hAnsi="Arial" w:cs="Arial"/>
        </w:rPr>
        <w:t>Positioning use case</w:t>
      </w:r>
      <w:r w:rsidR="0027200F" w:rsidRPr="005D559A">
        <w:rPr>
          <w:rFonts w:ascii="Arial" w:eastAsiaTheme="minorEastAsia" w:hAnsi="Arial" w:cs="Arial"/>
          <w:color w:val="000000" w:themeColor="text1"/>
          <w:lang w:val="en-US" w:eastAsia="zh-CN"/>
        </w:rPr>
        <w:t xml:space="preserve"> </w:t>
      </w:r>
      <w:r w:rsidR="0027200F">
        <w:rPr>
          <w:rFonts w:ascii="Arial" w:eastAsiaTheme="minorEastAsia" w:hAnsi="Arial" w:cs="Arial"/>
          <w:color w:val="000000" w:themeColor="text1"/>
          <w:lang w:val="en-US" w:eastAsia="zh-CN"/>
        </w:rPr>
        <w:t xml:space="preserve">with AIML assistance. </w:t>
      </w:r>
    </w:p>
    <w:p w14:paraId="254E2134" w14:textId="2E765C4D" w:rsidR="001206CB" w:rsidRPr="00AC0D79" w:rsidRDefault="001206CB" w:rsidP="00AC0D79">
      <w:pPr>
        <w:spacing w:after="120"/>
        <w:jc w:val="both"/>
        <w:rPr>
          <w:rFonts w:ascii="Arial" w:eastAsiaTheme="minorEastAsia" w:hAnsi="Arial" w:cs="Arial"/>
          <w:color w:val="000000" w:themeColor="text1"/>
          <w:lang w:val="en-US" w:eastAsia="zh-CN"/>
        </w:rPr>
      </w:pPr>
    </w:p>
    <w:bookmarkEnd w:id="1"/>
    <w:p w14:paraId="2247FD95" w14:textId="0F6BD1A0" w:rsidR="00B4038A" w:rsidRDefault="00A43783" w:rsidP="00B4038A">
      <w:pPr>
        <w:pStyle w:val="Heading1"/>
        <w:rPr>
          <w:rFonts w:cs="Arial"/>
          <w:lang w:eastAsia="ko-KR"/>
        </w:rPr>
      </w:pPr>
      <w:r w:rsidRPr="008A47BE">
        <w:rPr>
          <w:rFonts w:cs="Arial"/>
          <w:lang w:eastAsia="ko-KR"/>
        </w:rPr>
        <w:t>Discussion</w:t>
      </w:r>
    </w:p>
    <w:p w14:paraId="394EB279" w14:textId="337C9767" w:rsidR="00835760" w:rsidRDefault="00835760" w:rsidP="009E0342">
      <w:pPr>
        <w:pStyle w:val="Heading2"/>
        <w:tabs>
          <w:tab w:val="clear" w:pos="576"/>
          <w:tab w:val="clear" w:pos="1001"/>
          <w:tab w:val="num" w:pos="441"/>
        </w:tabs>
        <w:ind w:left="576"/>
      </w:pPr>
      <w:r>
        <w:t>Performance Monitoring</w:t>
      </w:r>
    </w:p>
    <w:p w14:paraId="7F17148E" w14:textId="305BB2FF" w:rsidR="00835760" w:rsidRPr="00883349" w:rsidRDefault="00507E43" w:rsidP="00550DC1">
      <w:pPr>
        <w:spacing w:after="120"/>
        <w:jc w:val="both"/>
        <w:rPr>
          <w:rFonts w:ascii="Arial" w:eastAsiaTheme="minorEastAsia" w:hAnsi="Arial" w:cs="Arial"/>
          <w:lang w:eastAsia="zh-CN"/>
        </w:rPr>
      </w:pPr>
      <w:r w:rsidRPr="00883349">
        <w:rPr>
          <w:rFonts w:ascii="Arial" w:eastAsiaTheme="minorEastAsia" w:hAnsi="Arial" w:cs="Arial"/>
          <w:lang w:eastAsia="zh-CN"/>
        </w:rPr>
        <w:t xml:space="preserve">In RAN1, </w:t>
      </w:r>
      <w:r w:rsidR="00946AC6" w:rsidRPr="00883349">
        <w:rPr>
          <w:rFonts w:ascii="Arial" w:eastAsiaTheme="minorEastAsia" w:hAnsi="Arial" w:cs="Arial"/>
          <w:lang w:eastAsia="zh-CN"/>
        </w:rPr>
        <w:t>there were many discussions during RAN1#116bis</w:t>
      </w:r>
      <w:r w:rsidR="00447E25">
        <w:rPr>
          <w:rFonts w:ascii="Arial" w:eastAsiaTheme="minorEastAsia" w:hAnsi="Arial" w:cs="Arial"/>
          <w:lang w:eastAsia="zh-CN"/>
        </w:rPr>
        <w:t>,</w:t>
      </w:r>
      <w:r w:rsidR="00747FE9" w:rsidRPr="00883349">
        <w:rPr>
          <w:rFonts w:ascii="Arial" w:eastAsiaTheme="minorEastAsia" w:hAnsi="Arial" w:cs="Arial"/>
          <w:lang w:eastAsia="zh-CN"/>
        </w:rPr>
        <w:t xml:space="preserve"> </w:t>
      </w:r>
      <w:r w:rsidR="00946AC6" w:rsidRPr="00883349">
        <w:rPr>
          <w:rFonts w:ascii="Arial" w:eastAsiaTheme="minorEastAsia" w:hAnsi="Arial" w:cs="Arial"/>
          <w:lang w:eastAsia="zh-CN"/>
        </w:rPr>
        <w:t>RAN1#118</w:t>
      </w:r>
      <w:r w:rsidR="00823119" w:rsidRPr="00883349">
        <w:rPr>
          <w:rFonts w:ascii="Arial" w:eastAsiaTheme="minorEastAsia" w:hAnsi="Arial" w:cs="Arial"/>
          <w:lang w:eastAsia="zh-CN"/>
        </w:rPr>
        <w:t xml:space="preserve"> </w:t>
      </w:r>
      <w:r w:rsidR="00447E25">
        <w:rPr>
          <w:rFonts w:ascii="Arial" w:eastAsiaTheme="minorEastAsia" w:hAnsi="Arial" w:cs="Arial"/>
          <w:lang w:eastAsia="zh-CN"/>
        </w:rPr>
        <w:t xml:space="preserve">and RAN1#120bis </w:t>
      </w:r>
      <w:r w:rsidR="00823119" w:rsidRPr="00883349">
        <w:rPr>
          <w:rFonts w:ascii="Arial" w:eastAsiaTheme="minorEastAsia" w:hAnsi="Arial" w:cs="Arial"/>
          <w:lang w:eastAsia="zh-CN"/>
        </w:rPr>
        <w:t>for performance monitoring for AI positioning use case</w:t>
      </w:r>
      <w:r w:rsidR="00946AC6" w:rsidRPr="00883349">
        <w:rPr>
          <w:rFonts w:ascii="Arial" w:eastAsiaTheme="minorEastAsia" w:hAnsi="Arial" w:cs="Arial"/>
          <w:lang w:eastAsia="zh-CN"/>
        </w:rPr>
        <w:t xml:space="preserve">. In summary, </w:t>
      </w:r>
      <w:r w:rsidRPr="00883349">
        <w:rPr>
          <w:rFonts w:ascii="Arial" w:eastAsiaTheme="minorEastAsia" w:hAnsi="Arial" w:cs="Arial"/>
          <w:lang w:eastAsia="zh-CN"/>
        </w:rPr>
        <w:t xml:space="preserve">the following agreements </w:t>
      </w:r>
      <w:r w:rsidR="001134F4">
        <w:rPr>
          <w:rFonts w:ascii="Arial" w:eastAsiaTheme="minorEastAsia" w:hAnsi="Arial" w:cs="Arial"/>
          <w:lang w:eastAsia="zh-CN"/>
        </w:rPr>
        <w:t xml:space="preserve">were </w:t>
      </w:r>
      <w:r w:rsidRPr="00883349">
        <w:rPr>
          <w:rFonts w:ascii="Arial" w:eastAsiaTheme="minorEastAsia" w:hAnsi="Arial" w:cs="Arial"/>
          <w:lang w:eastAsia="zh-CN"/>
        </w:rPr>
        <w:t xml:space="preserve">reached for model performance monitoring for Position use case for UE sided model.  </w:t>
      </w:r>
    </w:p>
    <w:p w14:paraId="6FABDEC2" w14:textId="77777777" w:rsidR="00507E43" w:rsidRDefault="00507E43" w:rsidP="00507E43">
      <w:pPr>
        <w:rPr>
          <w:rFonts w:eastAsia="DengXian"/>
          <w:lang w:val="en-US" w:eastAsia="zh-CN"/>
        </w:rPr>
      </w:pPr>
    </w:p>
    <w:p w14:paraId="2F8D9BD5" w14:textId="6A60234C" w:rsidR="00507E43" w:rsidRPr="00507E43" w:rsidRDefault="00507E43" w:rsidP="00507E43">
      <w:pPr>
        <w:rPr>
          <w:rFonts w:eastAsia="DengXian"/>
          <w:i/>
          <w:iCs/>
          <w:highlight w:val="green"/>
          <w:lang w:val="en-US" w:eastAsia="zh-CN"/>
        </w:rPr>
      </w:pPr>
      <w:r>
        <w:rPr>
          <w:rFonts w:eastAsia="DengXian"/>
          <w:i/>
          <w:iCs/>
          <w:highlight w:val="green"/>
          <w:lang w:val="en-US" w:eastAsia="zh-CN"/>
        </w:rPr>
        <w:t xml:space="preserve">RAN1#116bis </w:t>
      </w:r>
      <w:r w:rsidRPr="00507E43">
        <w:rPr>
          <w:rFonts w:eastAsia="DengXian"/>
          <w:i/>
          <w:iCs/>
          <w:highlight w:val="green"/>
          <w:lang w:val="en-US" w:eastAsia="zh-CN"/>
        </w:rPr>
        <w:t>Agreement</w:t>
      </w:r>
    </w:p>
    <w:p w14:paraId="66A00ED2" w14:textId="77777777" w:rsidR="00507E43" w:rsidRPr="00507E43" w:rsidRDefault="00507E43" w:rsidP="00507E43">
      <w:pPr>
        <w:rPr>
          <w:i/>
          <w:iCs/>
          <w:strike/>
        </w:rPr>
      </w:pPr>
      <w:r w:rsidRPr="00507E43">
        <w:rPr>
          <w:i/>
          <w:iCs/>
        </w:rPr>
        <w:t xml:space="preserve">For model performance monitoring of AI/ML positioning Case 1, for model performance monitoring metric calculation in label-based model monitoring, study the feasibility, benefits, and </w:t>
      </w:r>
      <w:r w:rsidRPr="00507E43">
        <w:rPr>
          <w:rFonts w:eastAsia="DengXian"/>
          <w:i/>
          <w:iCs/>
          <w:lang w:eastAsia="zh-CN"/>
        </w:rPr>
        <w:t xml:space="preserve">potential </w:t>
      </w:r>
      <w:r w:rsidRPr="00507E43">
        <w:rPr>
          <w:i/>
          <w:iCs/>
        </w:rPr>
        <w:t xml:space="preserve">specification impact of the following options with regard to how to generate information on ground truth label: </w:t>
      </w:r>
    </w:p>
    <w:p w14:paraId="25658354" w14:textId="77777777" w:rsidR="00507E43" w:rsidRDefault="00507E43" w:rsidP="00507E43">
      <w:pPr>
        <w:pStyle w:val="ListParagraph"/>
        <w:widowControl w:val="0"/>
        <w:numPr>
          <w:ilvl w:val="0"/>
          <w:numId w:val="79"/>
        </w:numPr>
        <w:contextualSpacing w:val="0"/>
        <w:jc w:val="both"/>
        <w:rPr>
          <w:i/>
          <w:iCs/>
          <w:lang w:val="en-US"/>
        </w:rPr>
      </w:pPr>
      <w:r w:rsidRPr="00507E43">
        <w:rPr>
          <w:i/>
          <w:iCs/>
          <w:lang w:val="en-US"/>
        </w:rPr>
        <w:t xml:space="preserve">Option A. The target UE side performs monitoring metric calculation. </w:t>
      </w:r>
    </w:p>
    <w:p w14:paraId="5ED952F1" w14:textId="77777777" w:rsidR="00447E25" w:rsidRPr="00C710B3" w:rsidRDefault="00447E25" w:rsidP="00447E25">
      <w:pPr>
        <w:numPr>
          <w:ilvl w:val="1"/>
          <w:numId w:val="79"/>
        </w:numPr>
        <w:rPr>
          <w:i/>
          <w:iCs/>
          <w:lang w:val="en-US" w:eastAsia="zh-CN"/>
        </w:rPr>
      </w:pPr>
      <w:r w:rsidRPr="00C710B3">
        <w:rPr>
          <w:i/>
          <w:iCs/>
          <w:lang w:val="en-US" w:eastAsia="zh-CN"/>
        </w:rPr>
        <w:lastRenderedPageBreak/>
        <w:t xml:space="preserve">Option A-1. At least information on ground truth label of the target UE is generated by LMF and provided to the target UE. </w:t>
      </w:r>
    </w:p>
    <w:p w14:paraId="524FD399" w14:textId="77777777" w:rsidR="00447E25" w:rsidRPr="00C710B3" w:rsidRDefault="00447E25" w:rsidP="00447E25">
      <w:pPr>
        <w:numPr>
          <w:ilvl w:val="2"/>
          <w:numId w:val="79"/>
        </w:numPr>
        <w:rPr>
          <w:i/>
          <w:iCs/>
          <w:lang w:val="en-US" w:eastAsia="zh-CN"/>
        </w:rPr>
      </w:pPr>
      <w:r w:rsidRPr="00C710B3">
        <w:rPr>
          <w:i/>
          <w:iCs/>
          <w:lang w:val="en-US" w:eastAsia="zh-CN"/>
        </w:rPr>
        <w:t>In one example, target UE and/or gNB sends measurement (e.g., legacy measurement) to LMF so that LMF can derive the information on ground truth label.</w:t>
      </w:r>
    </w:p>
    <w:p w14:paraId="5B756B93" w14:textId="77777777" w:rsidR="00447E25" w:rsidRPr="00C710B3" w:rsidRDefault="00447E25" w:rsidP="00447E25">
      <w:pPr>
        <w:numPr>
          <w:ilvl w:val="1"/>
          <w:numId w:val="79"/>
        </w:numPr>
        <w:rPr>
          <w:i/>
          <w:iCs/>
          <w:lang w:val="en-US" w:eastAsia="zh-CN"/>
        </w:rPr>
      </w:pPr>
      <w:r w:rsidRPr="00C710B3">
        <w:rPr>
          <w:i/>
          <w:iCs/>
          <w:lang w:val="en-US" w:eastAsia="zh-CN"/>
        </w:rPr>
        <w:t>Option A-2. At least position calculation assistance data (e.g., existing information for UE-based positioning method) is provided from LMF to the target UE.</w:t>
      </w:r>
    </w:p>
    <w:p w14:paraId="42ACBBD2" w14:textId="77777777" w:rsidR="00447E25" w:rsidRPr="00C710B3" w:rsidRDefault="00447E25" w:rsidP="00447E25">
      <w:pPr>
        <w:numPr>
          <w:ilvl w:val="1"/>
          <w:numId w:val="79"/>
        </w:numPr>
        <w:rPr>
          <w:i/>
          <w:iCs/>
          <w:lang w:val="en-US" w:eastAsia="zh-CN"/>
        </w:rPr>
      </w:pPr>
      <w:r w:rsidRPr="00C710B3">
        <w:rPr>
          <w:i/>
          <w:iCs/>
          <w:lang w:val="en-US" w:eastAsia="zh-CN"/>
        </w:rPr>
        <w:t xml:space="preserve">Option A-3. Reuse Rel-18 assistance data transfer framework from LMF to the target UE, where the PRU measurement (e.g., legacy measurement) and the corresponding PRU location are sent via LMF to the target UE. </w:t>
      </w:r>
    </w:p>
    <w:p w14:paraId="742A6CFA" w14:textId="77777777" w:rsidR="00447E25" w:rsidRPr="001E4403" w:rsidRDefault="00447E25" w:rsidP="00447E25">
      <w:pPr>
        <w:widowControl w:val="0"/>
        <w:numPr>
          <w:ilvl w:val="1"/>
          <w:numId w:val="79"/>
        </w:numPr>
        <w:jc w:val="both"/>
        <w:rPr>
          <w:i/>
          <w:iCs/>
          <w:lang w:val="en-US"/>
        </w:rPr>
      </w:pPr>
      <w:r w:rsidRPr="00C710B3">
        <w:rPr>
          <w:i/>
          <w:iCs/>
          <w:lang w:val="en-US" w:eastAsia="zh-CN"/>
        </w:rPr>
        <w:t xml:space="preserve">Option A-4. PRU measurement (and the corresponding PRU location if not already known at the UE-side) are sent from PRU to the target UE side (e.g., target UE, OTT server). </w:t>
      </w:r>
    </w:p>
    <w:p w14:paraId="1EC0A07B" w14:textId="2E57AA3B" w:rsidR="00447E25" w:rsidRPr="001E4403" w:rsidRDefault="00447E25" w:rsidP="00447E25">
      <w:pPr>
        <w:widowControl w:val="0"/>
        <w:numPr>
          <w:ilvl w:val="2"/>
          <w:numId w:val="79"/>
        </w:numPr>
        <w:jc w:val="both"/>
        <w:rPr>
          <w:i/>
          <w:iCs/>
          <w:lang w:val="en-US"/>
        </w:rPr>
      </w:pPr>
      <w:r w:rsidRPr="00C710B3">
        <w:rPr>
          <w:i/>
          <w:iCs/>
          <w:lang w:val="en-US" w:eastAsia="zh-CN"/>
        </w:rPr>
        <w:t>Note: Option A-4 can be realized by implementation in a manner transparent to specification if the PRU sends information to the target UE side in a proprietary method.</w:t>
      </w:r>
    </w:p>
    <w:p w14:paraId="7F1E1A32" w14:textId="77777777" w:rsidR="00507E43" w:rsidRDefault="00507E43" w:rsidP="00507E43">
      <w:pPr>
        <w:pStyle w:val="ListParagraph"/>
        <w:widowControl w:val="0"/>
        <w:numPr>
          <w:ilvl w:val="0"/>
          <w:numId w:val="69"/>
        </w:numPr>
        <w:contextualSpacing w:val="0"/>
        <w:jc w:val="both"/>
        <w:rPr>
          <w:i/>
          <w:iCs/>
          <w:lang w:val="en-US"/>
        </w:rPr>
      </w:pPr>
      <w:r w:rsidRPr="00507E43">
        <w:rPr>
          <w:i/>
          <w:iCs/>
          <w:lang w:val="en-US"/>
        </w:rPr>
        <w:t>Option B. The LMF performs monitoring metric calculation.</w:t>
      </w:r>
    </w:p>
    <w:p w14:paraId="58AAD6EA" w14:textId="77777777" w:rsidR="00447E25" w:rsidRPr="001E4403" w:rsidRDefault="00447E25" w:rsidP="00447E25">
      <w:pPr>
        <w:pStyle w:val="ListParagraph"/>
        <w:widowControl w:val="0"/>
        <w:numPr>
          <w:ilvl w:val="1"/>
          <w:numId w:val="69"/>
        </w:numPr>
        <w:spacing w:after="160" w:line="276" w:lineRule="auto"/>
        <w:jc w:val="both"/>
        <w:rPr>
          <w:rFonts w:ascii="Times New Roman" w:eastAsiaTheme="minorEastAsia" w:hAnsi="Times New Roman"/>
          <w:i/>
          <w:iCs/>
          <w:szCs w:val="20"/>
          <w:lang w:val="en-US" w:eastAsia="ja-JP"/>
        </w:rPr>
      </w:pPr>
      <w:r w:rsidRPr="001E4403">
        <w:rPr>
          <w:rFonts w:ascii="Times New Roman" w:hAnsi="Times New Roman"/>
          <w:i/>
          <w:iCs/>
          <w:szCs w:val="20"/>
          <w:lang w:val="en-US"/>
        </w:rPr>
        <w:t xml:space="preserve">Option B-1. at least inference result (i.e., the model output corresponding to target UE’s channel measurement) of the target UE is sent by the target UE to LMF. </w:t>
      </w:r>
    </w:p>
    <w:p w14:paraId="1262FE2C" w14:textId="2D03B822" w:rsidR="00447E25" w:rsidRPr="001E4403" w:rsidRDefault="00447E25" w:rsidP="00447E25">
      <w:pPr>
        <w:pStyle w:val="ListParagraph"/>
        <w:widowControl w:val="0"/>
        <w:numPr>
          <w:ilvl w:val="1"/>
          <w:numId w:val="69"/>
        </w:numPr>
        <w:contextualSpacing w:val="0"/>
        <w:jc w:val="both"/>
        <w:rPr>
          <w:i/>
          <w:iCs/>
          <w:lang w:val="en-US"/>
        </w:rPr>
      </w:pPr>
      <w:r w:rsidRPr="001E4403">
        <w:rPr>
          <w:rFonts w:ascii="Times New Roman" w:hAnsi="Times New Roman"/>
          <w:i/>
          <w:iCs/>
          <w:szCs w:val="20"/>
          <w:lang w:val="en-US"/>
        </w:rPr>
        <w:t>Option B-2. PRU’s channel measurement is sent via LMF to the target UE, and the inference result (i.e., the model output corresponding to PRU’s channel measurement) is sent by the target UE to LMF.</w:t>
      </w:r>
    </w:p>
    <w:p w14:paraId="26BC254F" w14:textId="77777777" w:rsidR="00DE5DAD" w:rsidRDefault="00DE5DAD" w:rsidP="00946AC6">
      <w:pPr>
        <w:rPr>
          <w:rFonts w:eastAsia="DengXian"/>
          <w:i/>
          <w:iCs/>
          <w:highlight w:val="green"/>
          <w:lang w:val="en-US" w:eastAsia="zh-CN"/>
        </w:rPr>
      </w:pPr>
    </w:p>
    <w:p w14:paraId="2C6CF154" w14:textId="411A3DA8" w:rsidR="00946AC6" w:rsidRPr="00507E43" w:rsidRDefault="00946AC6" w:rsidP="00946AC6">
      <w:pPr>
        <w:rPr>
          <w:rFonts w:eastAsia="DengXian"/>
          <w:i/>
          <w:iCs/>
          <w:highlight w:val="green"/>
          <w:lang w:val="en-US" w:eastAsia="zh-CN"/>
        </w:rPr>
      </w:pPr>
      <w:r>
        <w:rPr>
          <w:rFonts w:eastAsia="DengXian"/>
          <w:i/>
          <w:iCs/>
          <w:highlight w:val="green"/>
          <w:lang w:val="en-US" w:eastAsia="zh-CN"/>
        </w:rPr>
        <w:t xml:space="preserve">RAN1#118 </w:t>
      </w:r>
      <w:r w:rsidRPr="00507E43">
        <w:rPr>
          <w:rFonts w:eastAsia="DengXian"/>
          <w:i/>
          <w:iCs/>
          <w:highlight w:val="green"/>
          <w:lang w:val="en-US" w:eastAsia="zh-CN"/>
        </w:rPr>
        <w:t>Agreement</w:t>
      </w:r>
    </w:p>
    <w:p w14:paraId="25FBD715" w14:textId="77777777" w:rsidR="00946AC6" w:rsidRPr="00946AC6" w:rsidRDefault="00946AC6" w:rsidP="00946AC6">
      <w:pPr>
        <w:spacing w:beforeLines="50" w:before="120" w:after="120"/>
        <w:jc w:val="both"/>
        <w:rPr>
          <w:i/>
          <w:iCs/>
        </w:rPr>
      </w:pPr>
      <w:r w:rsidRPr="00946AC6">
        <w:rPr>
          <w:i/>
          <w:iCs/>
        </w:rPr>
        <w:t xml:space="preserve">Model monitoring related </w:t>
      </w:r>
    </w:p>
    <w:p w14:paraId="49771273" w14:textId="77777777" w:rsidR="00946AC6" w:rsidRPr="00946AC6" w:rsidRDefault="00946AC6" w:rsidP="00946AC6">
      <w:pPr>
        <w:spacing w:beforeLines="50" w:before="120" w:after="120"/>
        <w:jc w:val="both"/>
        <w:rPr>
          <w:i/>
          <w:iCs/>
        </w:rPr>
      </w:pPr>
      <w:r w:rsidRPr="00946AC6">
        <w:rPr>
          <w:i/>
          <w:iCs/>
        </w:rPr>
        <w:t>For case 3a, both gNB and LMF performs monitoring metric calculation are feasible from RAN1 perspective. Further selection left to RAN3’s decision. Method to perform the metric is up to gNB/LMF implementation.</w:t>
      </w:r>
    </w:p>
    <w:p w14:paraId="09EFC562" w14:textId="7F13557B" w:rsidR="00946AC6" w:rsidRDefault="00946AC6" w:rsidP="00946AC6">
      <w:pPr>
        <w:spacing w:beforeLines="50" w:before="120" w:after="120"/>
        <w:jc w:val="both"/>
        <w:rPr>
          <w:i/>
          <w:iCs/>
        </w:rPr>
      </w:pPr>
      <w:r w:rsidRPr="00946AC6">
        <w:rPr>
          <w:i/>
          <w:iCs/>
        </w:rPr>
        <w:t>For case 1, RAN1 will not discuss Option A-4(monitoring data transferred from PRU to target UE with specification transparent way).</w:t>
      </w:r>
    </w:p>
    <w:p w14:paraId="04867362" w14:textId="77777777" w:rsidR="00DE5DAD" w:rsidRDefault="00DE5DAD" w:rsidP="00DE5DAD">
      <w:pPr>
        <w:rPr>
          <w:rFonts w:eastAsia="DengXian"/>
          <w:i/>
          <w:iCs/>
          <w:highlight w:val="green"/>
          <w:lang w:val="en-US" w:eastAsia="zh-CN"/>
        </w:rPr>
      </w:pPr>
    </w:p>
    <w:p w14:paraId="41A366C7" w14:textId="1AF001EC" w:rsidR="00DE5DAD" w:rsidRPr="00507E43" w:rsidRDefault="00DE5DAD" w:rsidP="00DE5DAD">
      <w:pPr>
        <w:rPr>
          <w:rFonts w:eastAsia="DengXian"/>
          <w:i/>
          <w:iCs/>
          <w:highlight w:val="green"/>
          <w:lang w:val="en-US" w:eastAsia="zh-CN"/>
        </w:rPr>
      </w:pPr>
      <w:r>
        <w:rPr>
          <w:rFonts w:eastAsia="DengXian"/>
          <w:i/>
          <w:iCs/>
          <w:highlight w:val="green"/>
          <w:lang w:val="en-US" w:eastAsia="zh-CN"/>
        </w:rPr>
        <w:t xml:space="preserve">RAN1#119 </w:t>
      </w:r>
      <w:r w:rsidRPr="00507E43">
        <w:rPr>
          <w:rFonts w:eastAsia="DengXian"/>
          <w:i/>
          <w:iCs/>
          <w:highlight w:val="green"/>
          <w:lang w:val="en-US" w:eastAsia="zh-CN"/>
        </w:rPr>
        <w:t>Agreement</w:t>
      </w:r>
    </w:p>
    <w:p w14:paraId="4D25762D" w14:textId="77777777" w:rsidR="00DE5DAD" w:rsidRPr="008F33A3" w:rsidRDefault="00DE5DAD" w:rsidP="00DE5DAD">
      <w:pPr>
        <w:rPr>
          <w:i/>
          <w:iCs/>
          <w:lang w:eastAsia="zh-CN"/>
        </w:rPr>
      </w:pPr>
      <w:r w:rsidRPr="008F33A3">
        <w:rPr>
          <w:i/>
          <w:iCs/>
          <w:lang w:eastAsia="zh-CN"/>
        </w:rPr>
        <w:t xml:space="preserve">For model performance monitoring of AI/ML positioning Case 1, support at least: </w:t>
      </w:r>
    </w:p>
    <w:p w14:paraId="31337D88" w14:textId="77777777" w:rsidR="00DE5DAD" w:rsidRPr="008F33A3" w:rsidRDefault="00DE5DAD" w:rsidP="00DE5DAD">
      <w:pPr>
        <w:numPr>
          <w:ilvl w:val="0"/>
          <w:numId w:val="87"/>
        </w:numPr>
        <w:tabs>
          <w:tab w:val="clear" w:pos="-360"/>
          <w:tab w:val="left" w:pos="0"/>
        </w:tabs>
        <w:rPr>
          <w:i/>
          <w:iCs/>
          <w:lang w:eastAsia="zh-CN"/>
        </w:rPr>
      </w:pPr>
      <w:r w:rsidRPr="008F33A3">
        <w:rPr>
          <w:i/>
          <w:iCs/>
          <w:lang w:eastAsia="zh-CN"/>
        </w:rPr>
        <w:t xml:space="preserve">Option A. The target UE side performs monitoring metric calculation. </w:t>
      </w:r>
    </w:p>
    <w:p w14:paraId="1F639470" w14:textId="77777777" w:rsidR="00DE5DAD" w:rsidRPr="008F33A3" w:rsidRDefault="00DE5DAD" w:rsidP="00DE5DAD">
      <w:pPr>
        <w:numPr>
          <w:ilvl w:val="1"/>
          <w:numId w:val="87"/>
        </w:numPr>
        <w:tabs>
          <w:tab w:val="clear" w:pos="-360"/>
          <w:tab w:val="left" w:pos="0"/>
        </w:tabs>
        <w:rPr>
          <w:i/>
          <w:iCs/>
          <w:lang w:eastAsia="zh-CN"/>
        </w:rPr>
      </w:pPr>
      <w:r w:rsidRPr="008F33A3">
        <w:rPr>
          <w:i/>
          <w:iCs/>
          <w:lang w:eastAsia="zh-CN"/>
        </w:rPr>
        <w:t xml:space="preserve">The target UE may signal the monitoring outcome to the LMF. </w:t>
      </w:r>
    </w:p>
    <w:p w14:paraId="4A4251D9" w14:textId="77777777" w:rsidR="00DE5DAD" w:rsidRPr="008F33A3" w:rsidRDefault="00DE5DAD" w:rsidP="00DE5DAD">
      <w:pPr>
        <w:numPr>
          <w:ilvl w:val="1"/>
          <w:numId w:val="87"/>
        </w:numPr>
        <w:tabs>
          <w:tab w:val="clear" w:pos="-360"/>
          <w:tab w:val="left" w:pos="0"/>
        </w:tabs>
        <w:rPr>
          <w:i/>
          <w:iCs/>
          <w:lang w:eastAsia="zh-CN"/>
        </w:rPr>
      </w:pPr>
      <w:r w:rsidRPr="008F33A3">
        <w:rPr>
          <w:i/>
          <w:iCs/>
          <w:lang w:eastAsia="zh-CN"/>
        </w:rPr>
        <w:t>FFS: content of monitoring outcome</w:t>
      </w:r>
    </w:p>
    <w:p w14:paraId="6D4ABE68" w14:textId="77777777" w:rsidR="00DE5DAD" w:rsidRPr="008F33A3" w:rsidRDefault="00DE5DAD" w:rsidP="00DE5DAD">
      <w:pPr>
        <w:numPr>
          <w:ilvl w:val="0"/>
          <w:numId w:val="87"/>
        </w:numPr>
        <w:tabs>
          <w:tab w:val="clear" w:pos="-360"/>
          <w:tab w:val="left" w:pos="0"/>
        </w:tabs>
        <w:rPr>
          <w:i/>
          <w:iCs/>
          <w:lang w:eastAsia="zh-CN"/>
        </w:rPr>
      </w:pPr>
      <w:r w:rsidRPr="008F33A3">
        <w:rPr>
          <w:i/>
          <w:iCs/>
          <w:lang w:eastAsia="zh-CN"/>
        </w:rPr>
        <w:t>FFS: Option B</w:t>
      </w:r>
    </w:p>
    <w:p w14:paraId="5DD4F979" w14:textId="77777777" w:rsidR="00DE5DAD" w:rsidRDefault="00DE5DAD" w:rsidP="00946AC6">
      <w:pPr>
        <w:spacing w:beforeLines="50" w:before="120" w:after="120"/>
        <w:jc w:val="both"/>
        <w:rPr>
          <w:i/>
          <w:iCs/>
        </w:rPr>
      </w:pPr>
    </w:p>
    <w:p w14:paraId="0C5173DC" w14:textId="123B8A77" w:rsidR="00F463E9" w:rsidRPr="00507E43" w:rsidRDefault="00F463E9" w:rsidP="00F463E9">
      <w:pPr>
        <w:rPr>
          <w:rFonts w:eastAsia="DengXian"/>
          <w:i/>
          <w:iCs/>
          <w:highlight w:val="green"/>
          <w:lang w:val="en-US" w:eastAsia="zh-CN"/>
        </w:rPr>
      </w:pPr>
      <w:r>
        <w:rPr>
          <w:rFonts w:eastAsia="DengXian"/>
          <w:i/>
          <w:iCs/>
          <w:highlight w:val="green"/>
          <w:lang w:val="en-US" w:eastAsia="zh-CN"/>
        </w:rPr>
        <w:t xml:space="preserve">RAN1#120bis </w:t>
      </w:r>
      <w:r w:rsidRPr="00507E43">
        <w:rPr>
          <w:rFonts w:eastAsia="DengXian"/>
          <w:i/>
          <w:iCs/>
          <w:highlight w:val="green"/>
          <w:lang w:val="en-US" w:eastAsia="zh-CN"/>
        </w:rPr>
        <w:t>Agreement</w:t>
      </w:r>
    </w:p>
    <w:p w14:paraId="4DE5DAA7" w14:textId="77777777" w:rsidR="00F463E9" w:rsidRPr="00F463E9" w:rsidRDefault="00F463E9" w:rsidP="00F463E9">
      <w:pPr>
        <w:spacing w:beforeLines="50" w:before="120" w:after="120"/>
        <w:jc w:val="both"/>
        <w:rPr>
          <w:i/>
          <w:iCs/>
          <w:lang w:eastAsia="zh-CN"/>
        </w:rPr>
      </w:pPr>
      <w:r w:rsidRPr="00F463E9">
        <w:rPr>
          <w:i/>
          <w:iCs/>
          <w:lang w:eastAsia="zh-CN"/>
        </w:rPr>
        <w:t>For model performance monitoring of AI/ML positioning Case 1, “FFS: content of monitoring outcome” in RAN1#119 agreement is resolved by:</w:t>
      </w:r>
    </w:p>
    <w:p w14:paraId="32B607AE" w14:textId="65C57EFF" w:rsidR="00F463E9" w:rsidRPr="00946AC6" w:rsidRDefault="00F463E9" w:rsidP="001E4403">
      <w:pPr>
        <w:numPr>
          <w:ilvl w:val="1"/>
          <w:numId w:val="87"/>
        </w:numPr>
        <w:tabs>
          <w:tab w:val="clear" w:pos="-360"/>
          <w:tab w:val="left" w:pos="0"/>
        </w:tabs>
        <w:rPr>
          <w:i/>
          <w:iCs/>
          <w:lang w:eastAsia="zh-CN"/>
        </w:rPr>
      </w:pPr>
      <w:r w:rsidRPr="00F463E9">
        <w:rPr>
          <w:i/>
          <w:iCs/>
          <w:lang w:eastAsia="zh-CN"/>
        </w:rPr>
        <w:t>the content of monitoring outcome includes at least an indication that the target UE cannot perform the Case 1 positioning method.</w:t>
      </w:r>
    </w:p>
    <w:p w14:paraId="4D9144E8" w14:textId="77777777" w:rsidR="001E4403" w:rsidRDefault="001E4403" w:rsidP="00550DC1">
      <w:pPr>
        <w:spacing w:beforeLines="50" w:before="120" w:after="120"/>
        <w:jc w:val="both"/>
        <w:rPr>
          <w:rFonts w:ascii="Arial" w:hAnsi="Arial" w:cs="Arial"/>
        </w:rPr>
      </w:pPr>
    </w:p>
    <w:p w14:paraId="4C93D50B" w14:textId="7974986F" w:rsidR="00307A5A" w:rsidRDefault="00FB2FFA" w:rsidP="00FB2FFA">
      <w:pPr>
        <w:spacing w:beforeLines="50" w:before="120" w:after="120"/>
        <w:jc w:val="both"/>
        <w:rPr>
          <w:rFonts w:ascii="Arial" w:hAnsi="Arial" w:cs="Arial"/>
        </w:rPr>
      </w:pPr>
      <w:r w:rsidRPr="00FB2FFA">
        <w:rPr>
          <w:rFonts w:ascii="Arial" w:hAnsi="Arial" w:cs="Arial"/>
        </w:rPr>
        <w:t xml:space="preserve">During </w:t>
      </w:r>
      <w:r w:rsidR="00A8346C">
        <w:rPr>
          <w:rFonts w:ascii="Arial" w:hAnsi="Arial" w:cs="Arial"/>
        </w:rPr>
        <w:t xml:space="preserve">RAN1 discussion, </w:t>
      </w:r>
      <w:r w:rsidRPr="00FB2FFA">
        <w:rPr>
          <w:rFonts w:ascii="Arial" w:hAnsi="Arial" w:cs="Arial"/>
        </w:rPr>
        <w:t xml:space="preserve">two approaches were discussed </w:t>
      </w:r>
      <w:r w:rsidR="00A8346C">
        <w:rPr>
          <w:rFonts w:ascii="Arial" w:hAnsi="Arial" w:cs="Arial"/>
        </w:rPr>
        <w:t>among</w:t>
      </w:r>
      <w:r w:rsidRPr="00FB2FFA">
        <w:rPr>
          <w:rFonts w:ascii="Arial" w:hAnsi="Arial" w:cs="Arial"/>
        </w:rPr>
        <w:t xml:space="preserve"> companies</w:t>
      </w:r>
      <w:r w:rsidR="00A8346C">
        <w:rPr>
          <w:rFonts w:ascii="Arial" w:hAnsi="Arial" w:cs="Arial"/>
        </w:rPr>
        <w:t xml:space="preserve"> for </w:t>
      </w:r>
      <w:r w:rsidR="00A8346C" w:rsidRPr="00A8346C">
        <w:rPr>
          <w:rFonts w:ascii="Arial" w:hAnsi="Arial" w:cs="Arial"/>
        </w:rPr>
        <w:t>model performance monitoring of AI/ML positioning Case 1</w:t>
      </w:r>
      <w:r w:rsidRPr="00FB2FFA">
        <w:rPr>
          <w:rFonts w:ascii="Arial" w:hAnsi="Arial" w:cs="Arial"/>
        </w:rPr>
        <w:t>, one is label-free monitoring, and</w:t>
      </w:r>
      <w:r w:rsidR="00A8346C">
        <w:rPr>
          <w:rFonts w:ascii="Arial" w:hAnsi="Arial" w:cs="Arial"/>
        </w:rPr>
        <w:t xml:space="preserve"> the other</w:t>
      </w:r>
      <w:r w:rsidRPr="00FB2FFA">
        <w:rPr>
          <w:rFonts w:ascii="Arial" w:hAnsi="Arial" w:cs="Arial"/>
        </w:rPr>
        <w:t xml:space="preserve"> is label-based monitoring. </w:t>
      </w:r>
      <w:r w:rsidR="00A8346C">
        <w:rPr>
          <w:rFonts w:ascii="Arial" w:hAnsi="Arial" w:cs="Arial"/>
        </w:rPr>
        <w:t>With</w:t>
      </w:r>
      <w:r w:rsidRPr="00FB2FFA">
        <w:rPr>
          <w:rFonts w:ascii="Arial" w:hAnsi="Arial" w:cs="Arial"/>
        </w:rPr>
        <w:t xml:space="preserve"> label-based monitoring</w:t>
      </w:r>
      <w:r w:rsidR="00A8346C">
        <w:rPr>
          <w:rFonts w:ascii="Arial" w:hAnsi="Arial" w:cs="Arial"/>
        </w:rPr>
        <w:t>,</w:t>
      </w:r>
      <w:r w:rsidRPr="00FB2FFA">
        <w:rPr>
          <w:rFonts w:ascii="Arial" w:hAnsi="Arial" w:cs="Arial"/>
        </w:rPr>
        <w:t xml:space="preserve"> </w:t>
      </w:r>
      <w:r w:rsidR="00A8346C">
        <w:rPr>
          <w:rFonts w:ascii="Arial" w:hAnsi="Arial" w:cs="Arial"/>
        </w:rPr>
        <w:t xml:space="preserve">a sort of </w:t>
      </w:r>
      <w:r w:rsidRPr="00FB2FFA">
        <w:rPr>
          <w:rFonts w:ascii="Arial" w:hAnsi="Arial" w:cs="Arial"/>
        </w:rPr>
        <w:t xml:space="preserve">assistance </w:t>
      </w:r>
      <w:r w:rsidR="00A8346C">
        <w:rPr>
          <w:rFonts w:ascii="Arial" w:hAnsi="Arial" w:cs="Arial"/>
        </w:rPr>
        <w:t>data</w:t>
      </w:r>
      <w:r w:rsidRPr="00FB2FFA">
        <w:rPr>
          <w:rFonts w:ascii="Arial" w:hAnsi="Arial" w:cs="Arial"/>
        </w:rPr>
        <w:t xml:space="preserve"> is required from PRUs</w:t>
      </w:r>
      <w:r w:rsidR="00A8346C">
        <w:rPr>
          <w:rFonts w:ascii="Arial" w:hAnsi="Arial" w:cs="Arial"/>
        </w:rPr>
        <w:t>. However, f</w:t>
      </w:r>
      <w:r w:rsidRPr="00FB2FFA">
        <w:rPr>
          <w:rFonts w:ascii="Arial" w:hAnsi="Arial" w:cs="Arial"/>
        </w:rPr>
        <w:t>or label-free monitoring</w:t>
      </w:r>
      <w:r w:rsidR="00A8346C">
        <w:rPr>
          <w:rFonts w:ascii="Arial" w:hAnsi="Arial" w:cs="Arial"/>
        </w:rPr>
        <w:t>,</w:t>
      </w:r>
      <w:r w:rsidRPr="00FB2FFA">
        <w:rPr>
          <w:rFonts w:ascii="Arial" w:hAnsi="Arial" w:cs="Arial"/>
        </w:rPr>
        <w:t xml:space="preserve"> the entity</w:t>
      </w:r>
      <w:r w:rsidR="00A8346C">
        <w:rPr>
          <w:rFonts w:ascii="Arial" w:hAnsi="Arial" w:cs="Arial"/>
        </w:rPr>
        <w:t xml:space="preserve"> (e.g. the UE)</w:t>
      </w:r>
      <w:r w:rsidRPr="00FB2FFA">
        <w:rPr>
          <w:rFonts w:ascii="Arial" w:hAnsi="Arial" w:cs="Arial"/>
        </w:rPr>
        <w:t xml:space="preserve"> </w:t>
      </w:r>
      <w:r w:rsidR="00A8346C">
        <w:rPr>
          <w:rFonts w:ascii="Arial" w:hAnsi="Arial" w:cs="Arial"/>
        </w:rPr>
        <w:t>performing</w:t>
      </w:r>
      <w:r w:rsidRPr="00FB2FFA">
        <w:rPr>
          <w:rFonts w:ascii="Arial" w:hAnsi="Arial" w:cs="Arial"/>
        </w:rPr>
        <w:t xml:space="preserve"> the monitoring decision may require assistance </w:t>
      </w:r>
      <w:r w:rsidR="00A8346C">
        <w:rPr>
          <w:rFonts w:ascii="Arial" w:hAnsi="Arial" w:cs="Arial"/>
        </w:rPr>
        <w:t xml:space="preserve">data </w:t>
      </w:r>
      <w:r w:rsidRPr="00FB2FFA">
        <w:rPr>
          <w:rFonts w:ascii="Arial" w:hAnsi="Arial" w:cs="Arial"/>
        </w:rPr>
        <w:t xml:space="preserve">from LMF to </w:t>
      </w:r>
      <w:r w:rsidR="00A8346C">
        <w:rPr>
          <w:rFonts w:ascii="Arial" w:hAnsi="Arial" w:cs="Arial"/>
        </w:rPr>
        <w:t>support its</w:t>
      </w:r>
      <w:r w:rsidRPr="00FB2FFA">
        <w:rPr>
          <w:rFonts w:ascii="Arial" w:hAnsi="Arial" w:cs="Arial"/>
        </w:rPr>
        <w:t xml:space="preserve"> performance assessment</w:t>
      </w:r>
      <w:r w:rsidR="00A8346C">
        <w:rPr>
          <w:rFonts w:ascii="Arial" w:hAnsi="Arial" w:cs="Arial"/>
        </w:rPr>
        <w:t xml:space="preserve">. </w:t>
      </w:r>
      <w:r w:rsidR="00E91B22">
        <w:rPr>
          <w:rFonts w:ascii="Arial" w:hAnsi="Arial" w:cs="Arial"/>
        </w:rPr>
        <w:t xml:space="preserve">RAN2 can wait for the input from RAN1 on the detailed definition of these </w:t>
      </w:r>
      <w:r w:rsidR="00E91B22" w:rsidRPr="00FB2FFA">
        <w:rPr>
          <w:rFonts w:ascii="Arial" w:hAnsi="Arial" w:cs="Arial"/>
        </w:rPr>
        <w:t>approaches</w:t>
      </w:r>
      <w:r w:rsidR="00E91B22">
        <w:rPr>
          <w:rFonts w:ascii="Arial" w:hAnsi="Arial" w:cs="Arial"/>
        </w:rPr>
        <w:t xml:space="preserve">. </w:t>
      </w:r>
    </w:p>
    <w:p w14:paraId="653179A4" w14:textId="646FF17F" w:rsidR="00307A5A" w:rsidRDefault="00C43D39" w:rsidP="00FB2FFA">
      <w:pPr>
        <w:spacing w:beforeLines="50" w:before="120" w:after="120"/>
        <w:jc w:val="both"/>
        <w:rPr>
          <w:rFonts w:ascii="Arial" w:hAnsi="Arial" w:cs="Arial"/>
        </w:rPr>
      </w:pPr>
      <w:r>
        <w:rPr>
          <w:rFonts w:ascii="Arial" w:hAnsi="Arial" w:cs="Arial"/>
        </w:rPr>
        <w:t xml:space="preserve">Regardless of </w:t>
      </w:r>
      <w:r w:rsidR="00FB2FFA" w:rsidRPr="00FB2FFA">
        <w:rPr>
          <w:rFonts w:ascii="Arial" w:hAnsi="Arial" w:cs="Arial"/>
        </w:rPr>
        <w:t xml:space="preserve">label-based </w:t>
      </w:r>
      <w:r>
        <w:rPr>
          <w:rFonts w:ascii="Arial" w:hAnsi="Arial" w:cs="Arial"/>
        </w:rPr>
        <w:t>or</w:t>
      </w:r>
      <w:r w:rsidR="00FB2FFA" w:rsidRPr="00FB2FFA">
        <w:rPr>
          <w:rFonts w:ascii="Arial" w:hAnsi="Arial" w:cs="Arial"/>
        </w:rPr>
        <w:t xml:space="preserve"> label-free performance monitoring, </w:t>
      </w:r>
      <w:r>
        <w:rPr>
          <w:rFonts w:ascii="Arial" w:hAnsi="Arial" w:cs="Arial"/>
        </w:rPr>
        <w:t xml:space="preserve">there may be </w:t>
      </w:r>
      <w:r w:rsidR="00FB2FFA" w:rsidRPr="00FB2FFA">
        <w:rPr>
          <w:rFonts w:ascii="Arial" w:hAnsi="Arial" w:cs="Arial"/>
        </w:rPr>
        <w:t xml:space="preserve">conditions </w:t>
      </w:r>
      <w:r>
        <w:rPr>
          <w:rFonts w:ascii="Arial" w:hAnsi="Arial" w:cs="Arial"/>
        </w:rPr>
        <w:t>that can</w:t>
      </w:r>
      <w:r w:rsidR="00FB2FFA" w:rsidRPr="00FB2FFA">
        <w:rPr>
          <w:rFonts w:ascii="Arial" w:hAnsi="Arial" w:cs="Arial"/>
        </w:rPr>
        <w:t xml:space="preserve"> trigger the need for performance monitoring at the UE</w:t>
      </w:r>
      <w:r w:rsidR="00984E0E">
        <w:rPr>
          <w:rFonts w:ascii="Arial" w:hAnsi="Arial" w:cs="Arial"/>
        </w:rPr>
        <w:t xml:space="preserve"> side</w:t>
      </w:r>
      <w:r w:rsidR="00FB2FFA" w:rsidRPr="00FB2FFA">
        <w:rPr>
          <w:rFonts w:ascii="Arial" w:hAnsi="Arial" w:cs="Arial"/>
        </w:rPr>
        <w:t xml:space="preserve">. </w:t>
      </w:r>
      <w:r w:rsidRPr="00FB2FFA">
        <w:rPr>
          <w:rFonts w:ascii="Arial" w:hAnsi="Arial" w:cs="Arial"/>
        </w:rPr>
        <w:t xml:space="preserve">LMF may configure the UE with </w:t>
      </w:r>
      <w:r>
        <w:rPr>
          <w:rFonts w:ascii="Arial" w:hAnsi="Arial" w:cs="Arial"/>
        </w:rPr>
        <w:t>particular</w:t>
      </w:r>
      <w:r w:rsidRPr="00FB2FFA">
        <w:rPr>
          <w:rFonts w:ascii="Arial" w:hAnsi="Arial" w:cs="Arial"/>
        </w:rPr>
        <w:t xml:space="preserve"> conditions to </w:t>
      </w:r>
      <w:r>
        <w:rPr>
          <w:rFonts w:ascii="Arial" w:hAnsi="Arial" w:cs="Arial"/>
        </w:rPr>
        <w:t>activate the</w:t>
      </w:r>
      <w:r w:rsidRPr="00FB2FFA">
        <w:rPr>
          <w:rFonts w:ascii="Arial" w:hAnsi="Arial" w:cs="Arial"/>
        </w:rPr>
        <w:t xml:space="preserve"> performance monitoring</w:t>
      </w:r>
      <w:r>
        <w:rPr>
          <w:rFonts w:ascii="Arial" w:hAnsi="Arial" w:cs="Arial"/>
        </w:rPr>
        <w:t xml:space="preserve"> and to </w:t>
      </w:r>
      <w:r w:rsidRPr="00FB2FFA">
        <w:rPr>
          <w:rFonts w:ascii="Arial" w:hAnsi="Arial" w:cs="Arial"/>
        </w:rPr>
        <w:t>report its outcome to enable efficient LCM decisions</w:t>
      </w:r>
      <w:r>
        <w:rPr>
          <w:rFonts w:ascii="Arial" w:hAnsi="Arial" w:cs="Arial"/>
        </w:rPr>
        <w:t xml:space="preserve"> at LMF, f</w:t>
      </w:r>
      <w:r w:rsidRPr="00FB2FFA">
        <w:rPr>
          <w:rFonts w:ascii="Arial" w:hAnsi="Arial" w:cs="Arial"/>
        </w:rPr>
        <w:t xml:space="preserve">or the case where the monitoring metric is derived </w:t>
      </w:r>
      <w:r w:rsidR="00984E0E">
        <w:rPr>
          <w:rFonts w:ascii="Arial" w:hAnsi="Arial" w:cs="Arial"/>
        </w:rPr>
        <w:t>at</w:t>
      </w:r>
      <w:r w:rsidRPr="00FB2FFA">
        <w:rPr>
          <w:rFonts w:ascii="Arial" w:hAnsi="Arial" w:cs="Arial"/>
        </w:rPr>
        <w:t xml:space="preserve"> the LMF-side.</w:t>
      </w:r>
      <w:r>
        <w:rPr>
          <w:rFonts w:ascii="Arial" w:hAnsi="Arial" w:cs="Arial"/>
        </w:rPr>
        <w:t xml:space="preserve"> </w:t>
      </w:r>
    </w:p>
    <w:p w14:paraId="3CE80543" w14:textId="0F40FDE5" w:rsidR="006B0420" w:rsidRDefault="00C43D39" w:rsidP="00FB2FFA">
      <w:pPr>
        <w:spacing w:beforeLines="50" w:before="120" w:after="120"/>
        <w:jc w:val="both"/>
        <w:rPr>
          <w:rFonts w:ascii="Arial" w:hAnsi="Arial" w:cs="Arial"/>
        </w:rPr>
      </w:pPr>
      <w:r>
        <w:rPr>
          <w:rFonts w:ascii="Arial" w:hAnsi="Arial" w:cs="Arial"/>
        </w:rPr>
        <w:t>F</w:t>
      </w:r>
      <w:r w:rsidR="00FB2FFA" w:rsidRPr="00FB2FFA">
        <w:rPr>
          <w:rFonts w:ascii="Arial" w:hAnsi="Arial" w:cs="Arial"/>
        </w:rPr>
        <w:t xml:space="preserve">or the cases when </w:t>
      </w:r>
      <w:r w:rsidR="00A50E01">
        <w:rPr>
          <w:rFonts w:ascii="Arial" w:hAnsi="Arial" w:cs="Arial"/>
        </w:rPr>
        <w:t xml:space="preserve">the </w:t>
      </w:r>
      <w:r w:rsidR="00FB2FFA" w:rsidRPr="00FB2FFA">
        <w:rPr>
          <w:rFonts w:ascii="Arial" w:hAnsi="Arial" w:cs="Arial"/>
        </w:rPr>
        <w:t xml:space="preserve">UE is the entity </w:t>
      </w:r>
      <w:r>
        <w:rPr>
          <w:rFonts w:ascii="Arial" w:hAnsi="Arial" w:cs="Arial"/>
        </w:rPr>
        <w:t xml:space="preserve">to </w:t>
      </w:r>
      <w:r w:rsidR="00FB2FFA" w:rsidRPr="00FB2FFA">
        <w:rPr>
          <w:rFonts w:ascii="Arial" w:hAnsi="Arial" w:cs="Arial"/>
        </w:rPr>
        <w:t>deriv</w:t>
      </w:r>
      <w:r>
        <w:rPr>
          <w:rFonts w:ascii="Arial" w:hAnsi="Arial" w:cs="Arial"/>
        </w:rPr>
        <w:t>e</w:t>
      </w:r>
      <w:r w:rsidR="00FB2FFA" w:rsidRPr="00FB2FFA">
        <w:rPr>
          <w:rFonts w:ascii="Arial" w:hAnsi="Arial" w:cs="Arial"/>
        </w:rPr>
        <w:t xml:space="preserve"> the performance monitoring metric, </w:t>
      </w:r>
      <w:r>
        <w:rPr>
          <w:rFonts w:ascii="Arial" w:hAnsi="Arial" w:cs="Arial"/>
        </w:rPr>
        <w:t xml:space="preserve">the </w:t>
      </w:r>
      <w:r w:rsidR="00FB2FFA" w:rsidRPr="00FB2FFA">
        <w:rPr>
          <w:rFonts w:ascii="Arial" w:hAnsi="Arial" w:cs="Arial"/>
        </w:rPr>
        <w:t xml:space="preserve">UE </w:t>
      </w:r>
      <w:r>
        <w:rPr>
          <w:rFonts w:ascii="Arial" w:hAnsi="Arial" w:cs="Arial"/>
        </w:rPr>
        <w:t xml:space="preserve">can </w:t>
      </w:r>
      <w:r w:rsidR="00307A5A">
        <w:rPr>
          <w:rFonts w:ascii="Arial" w:hAnsi="Arial" w:cs="Arial"/>
        </w:rPr>
        <w:t xml:space="preserve">at least </w:t>
      </w:r>
      <w:r w:rsidR="00FB2FFA" w:rsidRPr="00FB2FFA">
        <w:rPr>
          <w:rFonts w:ascii="Arial" w:hAnsi="Arial" w:cs="Arial"/>
        </w:rPr>
        <w:t xml:space="preserve">report to LMF </w:t>
      </w:r>
      <w:r w:rsidR="00307A5A" w:rsidRPr="00FB2FFA">
        <w:rPr>
          <w:rFonts w:ascii="Arial" w:hAnsi="Arial" w:cs="Arial"/>
        </w:rPr>
        <w:t xml:space="preserve">the </w:t>
      </w:r>
      <w:r w:rsidR="00307A5A">
        <w:rPr>
          <w:rFonts w:ascii="Arial" w:hAnsi="Arial" w:cs="Arial"/>
        </w:rPr>
        <w:t xml:space="preserve">Model </w:t>
      </w:r>
      <w:r w:rsidR="00307A5A" w:rsidRPr="00FB2FFA">
        <w:rPr>
          <w:rFonts w:ascii="Arial" w:hAnsi="Arial" w:cs="Arial"/>
        </w:rPr>
        <w:t>monitoring outcome</w:t>
      </w:r>
      <w:r w:rsidR="00307A5A">
        <w:rPr>
          <w:rFonts w:ascii="Arial" w:hAnsi="Arial" w:cs="Arial"/>
        </w:rPr>
        <w:t xml:space="preserve">. For example, as agreed in RAN1#120bis, the </w:t>
      </w:r>
      <w:r w:rsidR="00307A5A" w:rsidRPr="00307A5A">
        <w:rPr>
          <w:rFonts w:ascii="Arial" w:hAnsi="Arial" w:cs="Arial"/>
        </w:rPr>
        <w:t>content of monitoring outcome includes at least an indication that the target UE cannot perform the Case 1 positioning method.</w:t>
      </w:r>
    </w:p>
    <w:p w14:paraId="6DE47F69" w14:textId="3F3D35C0" w:rsidR="00FB2FFA" w:rsidRDefault="006B0420" w:rsidP="00FB2FFA">
      <w:pPr>
        <w:spacing w:beforeLines="50" w:before="120" w:after="120"/>
        <w:jc w:val="both"/>
        <w:rPr>
          <w:rFonts w:ascii="Arial" w:hAnsi="Arial" w:cs="Arial"/>
        </w:rPr>
      </w:pPr>
      <w:r>
        <w:rPr>
          <w:rFonts w:ascii="Arial" w:hAnsi="Arial" w:cs="Arial"/>
        </w:rPr>
        <w:t xml:space="preserve">With the discussion above, it can be seen that the signalling required between UE and LMF over LPP is different from the legacy LPP messages and </w:t>
      </w:r>
      <w:r w:rsidR="00A50E01">
        <w:rPr>
          <w:rFonts w:ascii="Arial" w:hAnsi="Arial" w:cs="Arial"/>
        </w:rPr>
        <w:t xml:space="preserve">the </w:t>
      </w:r>
      <w:r w:rsidR="00201E35">
        <w:rPr>
          <w:rFonts w:ascii="Arial" w:hAnsi="Arial" w:cs="Arial"/>
        </w:rPr>
        <w:t xml:space="preserve">corresponding </w:t>
      </w:r>
      <w:r>
        <w:rPr>
          <w:rFonts w:ascii="Arial" w:hAnsi="Arial" w:cs="Arial"/>
        </w:rPr>
        <w:t xml:space="preserve">information elements </w:t>
      </w:r>
      <w:r w:rsidR="00201E35">
        <w:rPr>
          <w:rFonts w:ascii="Arial" w:hAnsi="Arial" w:cs="Arial"/>
        </w:rPr>
        <w:t xml:space="preserve">required in the LPP </w:t>
      </w:r>
      <w:r w:rsidR="00201E35">
        <w:rPr>
          <w:rFonts w:ascii="Arial" w:hAnsi="Arial" w:cs="Arial"/>
        </w:rPr>
        <w:lastRenderedPageBreak/>
        <w:t xml:space="preserve">message </w:t>
      </w:r>
      <w:r>
        <w:rPr>
          <w:rFonts w:ascii="Arial" w:hAnsi="Arial" w:cs="Arial"/>
        </w:rPr>
        <w:t>are quite</w:t>
      </w:r>
      <w:r w:rsidR="00201E35">
        <w:rPr>
          <w:rFonts w:ascii="Arial" w:hAnsi="Arial" w:cs="Arial"/>
        </w:rPr>
        <w:t xml:space="preserve"> new</w:t>
      </w:r>
      <w:r>
        <w:rPr>
          <w:rFonts w:ascii="Arial" w:hAnsi="Arial" w:cs="Arial"/>
        </w:rPr>
        <w:t xml:space="preserve">. Hence we prefer to use new LPP signalling </w:t>
      </w:r>
      <w:r w:rsidR="0049367F">
        <w:rPr>
          <w:rFonts w:ascii="Arial" w:hAnsi="Arial" w:cs="Arial"/>
        </w:rPr>
        <w:t xml:space="preserve">to </w:t>
      </w:r>
      <w:r>
        <w:rPr>
          <w:rFonts w:ascii="Arial" w:hAnsi="Arial" w:cs="Arial"/>
        </w:rPr>
        <w:t>host the new information elements for</w:t>
      </w:r>
      <w:r w:rsidR="00611BDE" w:rsidRPr="00611BDE">
        <w:rPr>
          <w:rFonts w:ascii="Arial" w:hAnsi="Arial" w:cs="Arial"/>
        </w:rPr>
        <w:t xml:space="preserve"> </w:t>
      </w:r>
      <w:r w:rsidR="00611BDE" w:rsidRPr="00A8346C">
        <w:rPr>
          <w:rFonts w:ascii="Arial" w:hAnsi="Arial" w:cs="Arial"/>
        </w:rPr>
        <w:t>performance monitoring of AI/ML positioning Case 1</w:t>
      </w:r>
      <w:r w:rsidR="00611BDE">
        <w:rPr>
          <w:rFonts w:ascii="Arial" w:hAnsi="Arial" w:cs="Arial"/>
        </w:rPr>
        <w:t xml:space="preserve">. Then we have the following proposals: </w:t>
      </w:r>
      <w:r>
        <w:rPr>
          <w:rFonts w:ascii="Arial" w:hAnsi="Arial" w:cs="Arial"/>
        </w:rPr>
        <w:t xml:space="preserve"> </w:t>
      </w:r>
      <w:r w:rsidR="00307A5A">
        <w:rPr>
          <w:rFonts w:ascii="Arial" w:hAnsi="Arial" w:cs="Arial"/>
        </w:rPr>
        <w:t xml:space="preserve">  </w:t>
      </w:r>
      <w:r w:rsidR="00307A5A" w:rsidRPr="00FB2FFA">
        <w:rPr>
          <w:rFonts w:ascii="Arial" w:hAnsi="Arial" w:cs="Arial"/>
        </w:rPr>
        <w:t xml:space="preserve"> </w:t>
      </w:r>
    </w:p>
    <w:p w14:paraId="0ED39B13" w14:textId="27099A4C" w:rsidR="004B1439" w:rsidRDefault="004B1439" w:rsidP="00550DC1">
      <w:pPr>
        <w:spacing w:beforeLines="50" w:before="120" w:after="120"/>
        <w:jc w:val="both"/>
        <w:rPr>
          <w:rFonts w:ascii="Arial" w:hAnsi="Arial" w:cs="Arial"/>
          <w:b/>
          <w:bCs/>
        </w:rPr>
      </w:pPr>
      <w:r w:rsidRPr="00735486">
        <w:rPr>
          <w:rFonts w:ascii="Arial" w:hAnsi="Arial" w:cs="Arial"/>
          <w:b/>
          <w:bCs/>
        </w:rPr>
        <w:t>Proposal-</w:t>
      </w:r>
      <w:r>
        <w:rPr>
          <w:rFonts w:ascii="Arial" w:hAnsi="Arial" w:cs="Arial"/>
          <w:b/>
          <w:bCs/>
        </w:rPr>
        <w:t>1</w:t>
      </w:r>
      <w:r w:rsidRPr="00735486">
        <w:rPr>
          <w:rFonts w:ascii="Arial" w:hAnsi="Arial" w:cs="Arial"/>
          <w:b/>
          <w:bCs/>
        </w:rPr>
        <w:t xml:space="preserve">: </w:t>
      </w:r>
      <w:r>
        <w:rPr>
          <w:rFonts w:ascii="Arial" w:hAnsi="Arial" w:cs="Arial"/>
          <w:b/>
          <w:bCs/>
        </w:rPr>
        <w:t xml:space="preserve">The UE is configured by LMF with the triggering conditions to enable </w:t>
      </w:r>
      <w:r w:rsidRPr="00FB5529">
        <w:rPr>
          <w:rFonts w:ascii="Arial" w:hAnsi="Arial" w:cs="Arial"/>
          <w:b/>
          <w:bCs/>
        </w:rPr>
        <w:t>performance monitoring</w:t>
      </w:r>
      <w:r>
        <w:rPr>
          <w:rFonts w:ascii="Arial" w:hAnsi="Arial" w:cs="Arial"/>
          <w:b/>
          <w:bCs/>
        </w:rPr>
        <w:t xml:space="preserve"> for </w:t>
      </w:r>
      <w:r w:rsidRPr="004B1439">
        <w:rPr>
          <w:rFonts w:ascii="Arial" w:hAnsi="Arial" w:cs="Arial"/>
          <w:b/>
          <w:bCs/>
        </w:rPr>
        <w:t>AI/ML positioning Case 1</w:t>
      </w:r>
      <w:r w:rsidR="00085965">
        <w:rPr>
          <w:rFonts w:ascii="Arial" w:hAnsi="Arial" w:cs="Arial"/>
          <w:b/>
          <w:bCs/>
        </w:rPr>
        <w:t xml:space="preserve"> and to report the outcome of</w:t>
      </w:r>
      <w:r w:rsidR="00085965" w:rsidRPr="00085965">
        <w:rPr>
          <w:rFonts w:ascii="Arial" w:hAnsi="Arial" w:cs="Arial"/>
          <w:b/>
          <w:bCs/>
        </w:rPr>
        <w:t xml:space="preserve"> </w:t>
      </w:r>
      <w:r w:rsidR="00085965" w:rsidRPr="00FB5529">
        <w:rPr>
          <w:rFonts w:ascii="Arial" w:hAnsi="Arial" w:cs="Arial"/>
          <w:b/>
          <w:bCs/>
        </w:rPr>
        <w:t>monitoring</w:t>
      </w:r>
      <w:r w:rsidR="00E35162">
        <w:rPr>
          <w:rFonts w:ascii="Arial" w:hAnsi="Arial" w:cs="Arial"/>
          <w:b/>
          <w:bCs/>
        </w:rPr>
        <w:t xml:space="preserve">. </w:t>
      </w:r>
      <w:r w:rsidR="00085965">
        <w:rPr>
          <w:rFonts w:ascii="Arial" w:hAnsi="Arial" w:cs="Arial"/>
          <w:b/>
          <w:bCs/>
        </w:rPr>
        <w:t xml:space="preserve"> </w:t>
      </w:r>
    </w:p>
    <w:p w14:paraId="12CF8643" w14:textId="2CD1CBF8" w:rsidR="00E35162" w:rsidRDefault="00E35162" w:rsidP="00550DC1">
      <w:pPr>
        <w:spacing w:beforeLines="50" w:before="120" w:after="120"/>
        <w:jc w:val="both"/>
        <w:rPr>
          <w:rFonts w:ascii="Arial" w:hAnsi="Arial" w:cs="Arial"/>
          <w:b/>
          <w:bCs/>
        </w:rPr>
      </w:pPr>
      <w:r w:rsidRPr="00735486">
        <w:rPr>
          <w:rFonts w:ascii="Arial" w:hAnsi="Arial" w:cs="Arial"/>
          <w:b/>
          <w:bCs/>
        </w:rPr>
        <w:t>Proposal-</w:t>
      </w:r>
      <w:r>
        <w:rPr>
          <w:rFonts w:ascii="Arial" w:hAnsi="Arial" w:cs="Arial"/>
          <w:b/>
          <w:bCs/>
        </w:rPr>
        <w:t>2</w:t>
      </w:r>
      <w:r w:rsidRPr="00735486">
        <w:rPr>
          <w:rFonts w:ascii="Arial" w:hAnsi="Arial" w:cs="Arial"/>
          <w:b/>
          <w:bCs/>
        </w:rPr>
        <w:t xml:space="preserve">: </w:t>
      </w:r>
      <w:r>
        <w:rPr>
          <w:rFonts w:ascii="Arial" w:hAnsi="Arial" w:cs="Arial"/>
          <w:b/>
          <w:bCs/>
        </w:rPr>
        <w:t>W</w:t>
      </w:r>
      <w:r w:rsidRPr="00E35162">
        <w:rPr>
          <w:rFonts w:ascii="Arial" w:hAnsi="Arial" w:cs="Arial"/>
          <w:b/>
          <w:bCs/>
        </w:rPr>
        <w:t xml:space="preserve">hen </w:t>
      </w:r>
      <w:r w:rsidR="0049367F">
        <w:rPr>
          <w:rFonts w:ascii="Arial" w:hAnsi="Arial" w:cs="Arial"/>
          <w:b/>
          <w:bCs/>
        </w:rPr>
        <w:t xml:space="preserve">the </w:t>
      </w:r>
      <w:r w:rsidRPr="00E35162">
        <w:rPr>
          <w:rFonts w:ascii="Arial" w:hAnsi="Arial" w:cs="Arial"/>
          <w:b/>
          <w:bCs/>
        </w:rPr>
        <w:t xml:space="preserve">UE is the entity to derive the performance monitoring metric, </w:t>
      </w:r>
      <w:r>
        <w:rPr>
          <w:rFonts w:ascii="Arial" w:hAnsi="Arial" w:cs="Arial"/>
          <w:b/>
          <w:bCs/>
        </w:rPr>
        <w:t xml:space="preserve">a new LPP message is used for </w:t>
      </w:r>
      <w:r w:rsidRPr="00E35162">
        <w:rPr>
          <w:rFonts w:ascii="Arial" w:hAnsi="Arial" w:cs="Arial"/>
          <w:b/>
          <w:bCs/>
        </w:rPr>
        <w:t xml:space="preserve">the UE </w:t>
      </w:r>
      <w:r>
        <w:rPr>
          <w:rFonts w:ascii="Arial" w:hAnsi="Arial" w:cs="Arial"/>
          <w:b/>
          <w:bCs/>
        </w:rPr>
        <w:t xml:space="preserve">to </w:t>
      </w:r>
      <w:r w:rsidRPr="00E35162">
        <w:rPr>
          <w:rFonts w:ascii="Arial" w:hAnsi="Arial" w:cs="Arial"/>
          <w:b/>
          <w:bCs/>
        </w:rPr>
        <w:t>report to LMF the Model monitoring outcome</w:t>
      </w:r>
      <w:r>
        <w:rPr>
          <w:rFonts w:ascii="Arial" w:hAnsi="Arial" w:cs="Arial"/>
          <w:b/>
          <w:bCs/>
        </w:rPr>
        <w:t xml:space="preserve"> (</w:t>
      </w:r>
      <w:r w:rsidRPr="00E35162">
        <w:rPr>
          <w:rFonts w:ascii="Arial" w:hAnsi="Arial" w:cs="Arial"/>
          <w:b/>
          <w:bCs/>
        </w:rPr>
        <w:t>the content of monitoring outcome includes at least an indication that the target UE cannot perform the Case 1 positioning method</w:t>
      </w:r>
      <w:r>
        <w:rPr>
          <w:rFonts w:ascii="Arial" w:hAnsi="Arial" w:cs="Arial"/>
          <w:b/>
          <w:bCs/>
        </w:rPr>
        <w:t>)</w:t>
      </w:r>
      <w:r w:rsidRPr="00E35162">
        <w:rPr>
          <w:rFonts w:ascii="Arial" w:hAnsi="Arial" w:cs="Arial"/>
          <w:b/>
          <w:bCs/>
        </w:rPr>
        <w:t>.</w:t>
      </w:r>
    </w:p>
    <w:p w14:paraId="304F0662" w14:textId="77777777" w:rsidR="004B1439" w:rsidRDefault="004B1439" w:rsidP="00550DC1">
      <w:pPr>
        <w:spacing w:beforeLines="50" w:before="120" w:after="120"/>
        <w:jc w:val="both"/>
        <w:rPr>
          <w:rFonts w:ascii="Arial" w:hAnsi="Arial" w:cs="Arial"/>
          <w:b/>
          <w:bCs/>
        </w:rPr>
      </w:pPr>
    </w:p>
    <w:p w14:paraId="56E9E768" w14:textId="78B4FAA1" w:rsidR="00E35162" w:rsidRPr="00E35162" w:rsidRDefault="00E35162" w:rsidP="00550DC1">
      <w:pPr>
        <w:spacing w:beforeLines="50" w:before="120" w:after="120"/>
        <w:jc w:val="both"/>
        <w:rPr>
          <w:rFonts w:ascii="Arial" w:hAnsi="Arial" w:cs="Arial"/>
        </w:rPr>
      </w:pPr>
      <w:r w:rsidRPr="00E35162">
        <w:rPr>
          <w:rFonts w:ascii="Arial" w:hAnsi="Arial" w:cs="Arial"/>
        </w:rPr>
        <w:t>During</w:t>
      </w:r>
      <w:r>
        <w:rPr>
          <w:rFonts w:ascii="Arial" w:hAnsi="Arial" w:cs="Arial"/>
        </w:rPr>
        <w:t xml:space="preserve"> RAN1#120bis, extensive discussions were taken for both option A and option B</w:t>
      </w:r>
      <w:r w:rsidR="000558FB">
        <w:rPr>
          <w:rFonts w:ascii="Arial" w:hAnsi="Arial" w:cs="Arial"/>
        </w:rPr>
        <w:t xml:space="preserve"> based </w:t>
      </w:r>
      <w:r w:rsidR="000558FB" w:rsidRPr="000558FB">
        <w:rPr>
          <w:rFonts w:ascii="Arial" w:hAnsi="Arial" w:cs="Arial"/>
        </w:rPr>
        <w:t>performance monitoring</w:t>
      </w:r>
      <w:r>
        <w:rPr>
          <w:rFonts w:ascii="Arial" w:hAnsi="Arial" w:cs="Arial"/>
        </w:rPr>
        <w:t>, however there is no final agreements yet.</w:t>
      </w:r>
      <w:r w:rsidR="002874A1">
        <w:rPr>
          <w:rFonts w:ascii="Arial" w:hAnsi="Arial" w:cs="Arial"/>
        </w:rPr>
        <w:t xml:space="preserve"> RAN2 can wait for RAN1 for how and which </w:t>
      </w:r>
      <w:r w:rsidR="002874A1" w:rsidRPr="002874A1">
        <w:rPr>
          <w:rFonts w:ascii="Arial" w:hAnsi="Arial" w:cs="Arial"/>
        </w:rPr>
        <w:t>assistance data</w:t>
      </w:r>
      <w:r w:rsidR="002874A1">
        <w:rPr>
          <w:rFonts w:ascii="Arial" w:hAnsi="Arial" w:cs="Arial"/>
        </w:rPr>
        <w:t xml:space="preserve"> should be transmitted from the LMF to the UE and also the further </w:t>
      </w:r>
      <w:r w:rsidR="002874A1" w:rsidRPr="002874A1">
        <w:rPr>
          <w:rFonts w:ascii="Arial" w:hAnsi="Arial" w:cs="Arial"/>
        </w:rPr>
        <w:t>content of the performance monitoring</w:t>
      </w:r>
      <w:r w:rsidR="002874A1">
        <w:rPr>
          <w:rFonts w:ascii="Arial" w:hAnsi="Arial" w:cs="Arial"/>
        </w:rPr>
        <w:t xml:space="preserve"> </w:t>
      </w:r>
      <w:r w:rsidR="000558FB">
        <w:rPr>
          <w:rFonts w:ascii="Arial" w:hAnsi="Arial" w:cs="Arial"/>
        </w:rPr>
        <w:t xml:space="preserve">outcome </w:t>
      </w:r>
      <w:r w:rsidR="002874A1">
        <w:rPr>
          <w:rFonts w:ascii="Arial" w:hAnsi="Arial" w:cs="Arial"/>
        </w:rPr>
        <w:t xml:space="preserve">for </w:t>
      </w:r>
      <w:r w:rsidR="002874A1" w:rsidRPr="00A8346C">
        <w:rPr>
          <w:rFonts w:ascii="Arial" w:hAnsi="Arial" w:cs="Arial"/>
        </w:rPr>
        <w:t>AI/ML positioning Case 1</w:t>
      </w:r>
      <w:r w:rsidR="002874A1">
        <w:rPr>
          <w:rFonts w:ascii="Arial" w:hAnsi="Arial" w:cs="Arial"/>
        </w:rPr>
        <w:t xml:space="preserve">. </w:t>
      </w:r>
      <w:r>
        <w:rPr>
          <w:rFonts w:ascii="Arial" w:hAnsi="Arial" w:cs="Arial"/>
        </w:rPr>
        <w:t xml:space="preserve"> </w:t>
      </w:r>
      <w:r w:rsidRPr="00E35162">
        <w:rPr>
          <w:rFonts w:ascii="Arial" w:hAnsi="Arial" w:cs="Arial"/>
        </w:rPr>
        <w:t xml:space="preserve"> </w:t>
      </w:r>
    </w:p>
    <w:p w14:paraId="2631234A" w14:textId="77777777" w:rsidR="00C0155F" w:rsidRDefault="00C0155F" w:rsidP="00747FE9">
      <w:pPr>
        <w:pStyle w:val="B1"/>
        <w:ind w:left="0" w:firstLine="0"/>
        <w:rPr>
          <w:rFonts w:ascii="Arial" w:hAnsi="Arial" w:cs="Arial"/>
          <w:b/>
          <w:bCs/>
        </w:rPr>
      </w:pPr>
    </w:p>
    <w:p w14:paraId="341A1BD6" w14:textId="69532D3B" w:rsidR="00550DC1" w:rsidRPr="00735486" w:rsidRDefault="00C0155F" w:rsidP="006E0764">
      <w:pPr>
        <w:pStyle w:val="B1"/>
        <w:ind w:left="0" w:firstLine="0"/>
        <w:rPr>
          <w:rFonts w:ascii="Arial" w:hAnsi="Arial" w:cs="Arial"/>
          <w:b/>
          <w:bCs/>
        </w:rPr>
      </w:pPr>
      <w:r w:rsidRPr="00735486">
        <w:rPr>
          <w:rFonts w:ascii="Arial" w:hAnsi="Arial" w:cs="Arial"/>
          <w:b/>
          <w:bCs/>
        </w:rPr>
        <w:t>Proposal-</w:t>
      </w:r>
      <w:r w:rsidR="00883349">
        <w:rPr>
          <w:rFonts w:ascii="Arial" w:hAnsi="Arial" w:cs="Arial"/>
          <w:b/>
          <w:bCs/>
        </w:rPr>
        <w:t>3</w:t>
      </w:r>
      <w:r w:rsidRPr="00735486">
        <w:rPr>
          <w:rFonts w:ascii="Arial" w:hAnsi="Arial" w:cs="Arial"/>
          <w:b/>
          <w:bCs/>
        </w:rPr>
        <w:t xml:space="preserve">: </w:t>
      </w:r>
      <w:r w:rsidR="00B22F9B">
        <w:rPr>
          <w:rFonts w:ascii="Arial" w:hAnsi="Arial" w:cs="Arial"/>
          <w:b/>
          <w:bCs/>
        </w:rPr>
        <w:t>W</w:t>
      </w:r>
      <w:r w:rsidRPr="00735486">
        <w:rPr>
          <w:rFonts w:ascii="Arial" w:hAnsi="Arial" w:cs="Arial"/>
          <w:b/>
          <w:bCs/>
        </w:rPr>
        <w:t xml:space="preserve">ait for </w:t>
      </w:r>
      <w:r w:rsidR="005173D0">
        <w:rPr>
          <w:rFonts w:ascii="Arial" w:hAnsi="Arial" w:cs="Arial"/>
          <w:b/>
          <w:bCs/>
        </w:rPr>
        <w:t xml:space="preserve">further input from </w:t>
      </w:r>
      <w:r w:rsidRPr="00735486">
        <w:rPr>
          <w:rFonts w:ascii="Arial" w:hAnsi="Arial" w:cs="Arial"/>
          <w:b/>
          <w:bCs/>
        </w:rPr>
        <w:t>RAN1</w:t>
      </w:r>
      <w:r>
        <w:rPr>
          <w:rFonts w:ascii="Arial" w:hAnsi="Arial" w:cs="Arial"/>
          <w:b/>
          <w:bCs/>
        </w:rPr>
        <w:t xml:space="preserve"> </w:t>
      </w:r>
      <w:r w:rsidR="00B22F9B">
        <w:rPr>
          <w:rFonts w:ascii="Arial" w:hAnsi="Arial" w:cs="Arial"/>
          <w:b/>
          <w:bCs/>
        </w:rPr>
        <w:t xml:space="preserve">for </w:t>
      </w:r>
      <w:r w:rsidR="00B22F9B" w:rsidRPr="00B22F9B">
        <w:rPr>
          <w:rFonts w:ascii="Arial" w:hAnsi="Arial" w:cs="Arial"/>
          <w:b/>
          <w:bCs/>
        </w:rPr>
        <w:t xml:space="preserve">how and which assistance data should be transmitted from the LMF to the UE </w:t>
      </w:r>
      <w:r w:rsidR="00B22F9B">
        <w:rPr>
          <w:rFonts w:ascii="Arial" w:hAnsi="Arial" w:cs="Arial"/>
          <w:b/>
          <w:bCs/>
        </w:rPr>
        <w:t xml:space="preserve">and about </w:t>
      </w:r>
      <w:r w:rsidR="005173D0" w:rsidRPr="005173D0">
        <w:rPr>
          <w:rFonts w:ascii="Arial" w:hAnsi="Arial" w:cs="Arial"/>
          <w:b/>
          <w:bCs/>
        </w:rPr>
        <w:t xml:space="preserve">the </w:t>
      </w:r>
      <w:r w:rsidR="00B22F9B">
        <w:rPr>
          <w:rFonts w:ascii="Arial" w:hAnsi="Arial" w:cs="Arial"/>
          <w:b/>
          <w:bCs/>
        </w:rPr>
        <w:t xml:space="preserve">further </w:t>
      </w:r>
      <w:r w:rsidR="005173D0" w:rsidRPr="005173D0">
        <w:rPr>
          <w:rFonts w:ascii="Arial" w:hAnsi="Arial" w:cs="Arial"/>
          <w:b/>
          <w:bCs/>
        </w:rPr>
        <w:t xml:space="preserve">content of the </w:t>
      </w:r>
      <w:r w:rsidR="005173D0" w:rsidRPr="00EE52E5">
        <w:rPr>
          <w:rFonts w:ascii="Arial" w:hAnsi="Arial" w:cs="Arial"/>
          <w:b/>
          <w:bCs/>
        </w:rPr>
        <w:t xml:space="preserve">performance </w:t>
      </w:r>
      <w:r w:rsidR="005173D0" w:rsidRPr="005173D0">
        <w:rPr>
          <w:rFonts w:ascii="Arial" w:hAnsi="Arial" w:cs="Arial"/>
          <w:b/>
          <w:bCs/>
        </w:rPr>
        <w:t>monitoring</w:t>
      </w:r>
      <w:r w:rsidR="00B22F9B">
        <w:rPr>
          <w:rFonts w:ascii="Arial" w:hAnsi="Arial" w:cs="Arial"/>
          <w:b/>
          <w:bCs/>
        </w:rPr>
        <w:t xml:space="preserve"> </w:t>
      </w:r>
      <w:r w:rsidR="000558FB">
        <w:rPr>
          <w:rFonts w:ascii="Arial" w:hAnsi="Arial" w:cs="Arial"/>
          <w:b/>
          <w:bCs/>
        </w:rPr>
        <w:t xml:space="preserve">outcome </w:t>
      </w:r>
      <w:r w:rsidR="00B22F9B" w:rsidRPr="00B22F9B">
        <w:rPr>
          <w:rFonts w:ascii="Arial" w:hAnsi="Arial" w:cs="Arial"/>
          <w:b/>
          <w:bCs/>
        </w:rPr>
        <w:t>for AI/ML positioning Case 1.</w:t>
      </w:r>
      <w:r w:rsidR="005173D0">
        <w:rPr>
          <w:rFonts w:ascii="Arial" w:hAnsi="Arial" w:cs="Arial"/>
          <w:b/>
          <w:bCs/>
        </w:rPr>
        <w:t xml:space="preserve"> </w:t>
      </w:r>
      <w:r w:rsidR="00507E43" w:rsidRPr="00735486">
        <w:rPr>
          <w:rFonts w:ascii="Arial" w:hAnsi="Arial" w:cs="Arial"/>
          <w:b/>
          <w:bCs/>
        </w:rPr>
        <w:t xml:space="preserve"> </w:t>
      </w:r>
    </w:p>
    <w:p w14:paraId="77C7C32E" w14:textId="77777777" w:rsidR="00550DC1" w:rsidRPr="008A47BE" w:rsidRDefault="00550DC1" w:rsidP="006E0764">
      <w:pPr>
        <w:pStyle w:val="B1"/>
        <w:ind w:left="0" w:firstLine="0"/>
        <w:rPr>
          <w:rFonts w:ascii="Arial" w:hAnsi="Arial" w:cs="Arial"/>
        </w:rPr>
      </w:pPr>
    </w:p>
    <w:p w14:paraId="26904A87" w14:textId="0734DA4A" w:rsidR="00B4038A" w:rsidRPr="008A47BE" w:rsidRDefault="00B4038A" w:rsidP="009E0342">
      <w:pPr>
        <w:pStyle w:val="Heading1"/>
        <w:tabs>
          <w:tab w:val="clear" w:pos="432"/>
          <w:tab w:val="num" w:pos="297"/>
        </w:tabs>
        <w:rPr>
          <w:rFonts w:cs="Arial"/>
        </w:rPr>
      </w:pPr>
      <w:r w:rsidRPr="008A47BE">
        <w:rPr>
          <w:rFonts w:cs="Arial"/>
        </w:rPr>
        <w:t>Conclusion</w:t>
      </w:r>
      <w:r w:rsidR="001F75BA" w:rsidRPr="008A47BE">
        <w:rPr>
          <w:rFonts w:cs="Arial"/>
        </w:rPr>
        <w:t xml:space="preserve"> and Proposal</w:t>
      </w:r>
    </w:p>
    <w:p w14:paraId="27AF1F77" w14:textId="2AAB8B67" w:rsidR="000F2EAF" w:rsidRDefault="00B4038A" w:rsidP="000F2EAF">
      <w:pPr>
        <w:spacing w:after="120"/>
        <w:rPr>
          <w:rFonts w:ascii="Arial" w:eastAsiaTheme="minorEastAsia" w:hAnsi="Arial" w:cs="Arial"/>
          <w:b/>
          <w:iCs/>
          <w:lang w:val="en-US" w:eastAsia="zh-CN"/>
        </w:rPr>
      </w:pPr>
      <w:r w:rsidRPr="000C7EB0">
        <w:rPr>
          <w:rFonts w:ascii="Arial" w:hAnsi="Arial" w:cs="Arial"/>
        </w:rPr>
        <w:t>We have the following proposals:</w:t>
      </w:r>
      <w:r w:rsidR="00053AE2" w:rsidRPr="00843E8C">
        <w:rPr>
          <w:rFonts w:ascii="Arial" w:eastAsiaTheme="minorEastAsia" w:hAnsi="Arial" w:cs="Arial"/>
          <w:b/>
          <w:iCs/>
          <w:lang w:val="en-US" w:eastAsia="zh-CN"/>
        </w:rPr>
        <w:t xml:space="preserve"> </w:t>
      </w:r>
    </w:p>
    <w:p w14:paraId="760F5AAF" w14:textId="77777777" w:rsidR="00C94AF2" w:rsidRDefault="00C94AF2" w:rsidP="00C94AF2">
      <w:pPr>
        <w:spacing w:beforeLines="50" w:before="120" w:after="120"/>
        <w:jc w:val="both"/>
        <w:rPr>
          <w:rFonts w:ascii="Arial" w:hAnsi="Arial" w:cs="Arial"/>
          <w:b/>
          <w:bCs/>
        </w:rPr>
      </w:pPr>
      <w:r w:rsidRPr="00735486">
        <w:rPr>
          <w:rFonts w:ascii="Arial" w:hAnsi="Arial" w:cs="Arial"/>
          <w:b/>
          <w:bCs/>
        </w:rPr>
        <w:t>Proposal-</w:t>
      </w:r>
      <w:r>
        <w:rPr>
          <w:rFonts w:ascii="Arial" w:hAnsi="Arial" w:cs="Arial"/>
          <w:b/>
          <w:bCs/>
        </w:rPr>
        <w:t>1</w:t>
      </w:r>
      <w:r w:rsidRPr="00735486">
        <w:rPr>
          <w:rFonts w:ascii="Arial" w:hAnsi="Arial" w:cs="Arial"/>
          <w:b/>
          <w:bCs/>
        </w:rPr>
        <w:t xml:space="preserve">: </w:t>
      </w:r>
      <w:r>
        <w:rPr>
          <w:rFonts w:ascii="Arial" w:hAnsi="Arial" w:cs="Arial"/>
          <w:b/>
          <w:bCs/>
        </w:rPr>
        <w:t xml:space="preserve">The UE is configured by LMF with the triggering conditions to enable </w:t>
      </w:r>
      <w:r w:rsidRPr="00FB5529">
        <w:rPr>
          <w:rFonts w:ascii="Arial" w:hAnsi="Arial" w:cs="Arial"/>
          <w:b/>
          <w:bCs/>
        </w:rPr>
        <w:t>performance monitoring</w:t>
      </w:r>
      <w:r>
        <w:rPr>
          <w:rFonts w:ascii="Arial" w:hAnsi="Arial" w:cs="Arial"/>
          <w:b/>
          <w:bCs/>
        </w:rPr>
        <w:t xml:space="preserve"> for </w:t>
      </w:r>
      <w:r w:rsidRPr="004B1439">
        <w:rPr>
          <w:rFonts w:ascii="Arial" w:hAnsi="Arial" w:cs="Arial"/>
          <w:b/>
          <w:bCs/>
        </w:rPr>
        <w:t>AI/ML positioning Case 1</w:t>
      </w:r>
      <w:r>
        <w:rPr>
          <w:rFonts w:ascii="Arial" w:hAnsi="Arial" w:cs="Arial"/>
          <w:b/>
          <w:bCs/>
        </w:rPr>
        <w:t xml:space="preserve"> and to report the outcome of</w:t>
      </w:r>
      <w:r w:rsidRPr="00085965">
        <w:rPr>
          <w:rFonts w:ascii="Arial" w:hAnsi="Arial" w:cs="Arial"/>
          <w:b/>
          <w:bCs/>
        </w:rPr>
        <w:t xml:space="preserve"> </w:t>
      </w:r>
      <w:r w:rsidRPr="00FB5529">
        <w:rPr>
          <w:rFonts w:ascii="Arial" w:hAnsi="Arial" w:cs="Arial"/>
          <w:b/>
          <w:bCs/>
        </w:rPr>
        <w:t>monitoring</w:t>
      </w:r>
      <w:r>
        <w:rPr>
          <w:rFonts w:ascii="Arial" w:hAnsi="Arial" w:cs="Arial"/>
          <w:b/>
          <w:bCs/>
        </w:rPr>
        <w:t xml:space="preserve">.  </w:t>
      </w:r>
    </w:p>
    <w:p w14:paraId="4AE4F045" w14:textId="2B745904" w:rsidR="00912929" w:rsidRDefault="00C94AF2" w:rsidP="00C94AF2">
      <w:pPr>
        <w:spacing w:after="120"/>
        <w:jc w:val="both"/>
        <w:rPr>
          <w:rFonts w:ascii="Arial" w:eastAsiaTheme="minorEastAsia" w:hAnsi="Arial" w:cs="Arial"/>
          <w:lang w:eastAsia="zh-CN"/>
        </w:rPr>
      </w:pPr>
      <w:r w:rsidRPr="00735486">
        <w:rPr>
          <w:rFonts w:ascii="Arial" w:hAnsi="Arial" w:cs="Arial"/>
          <w:b/>
          <w:bCs/>
        </w:rPr>
        <w:t>Proposal-</w:t>
      </w:r>
      <w:r>
        <w:rPr>
          <w:rFonts w:ascii="Arial" w:hAnsi="Arial" w:cs="Arial"/>
          <w:b/>
          <w:bCs/>
        </w:rPr>
        <w:t>2</w:t>
      </w:r>
      <w:r w:rsidRPr="00735486">
        <w:rPr>
          <w:rFonts w:ascii="Arial" w:hAnsi="Arial" w:cs="Arial"/>
          <w:b/>
          <w:bCs/>
        </w:rPr>
        <w:t xml:space="preserve">: </w:t>
      </w:r>
      <w:r>
        <w:rPr>
          <w:rFonts w:ascii="Arial" w:hAnsi="Arial" w:cs="Arial"/>
          <w:b/>
          <w:bCs/>
        </w:rPr>
        <w:t>W</w:t>
      </w:r>
      <w:r w:rsidRPr="00E35162">
        <w:rPr>
          <w:rFonts w:ascii="Arial" w:hAnsi="Arial" w:cs="Arial"/>
          <w:b/>
          <w:bCs/>
        </w:rPr>
        <w:t xml:space="preserve">hen </w:t>
      </w:r>
      <w:r w:rsidR="0049367F">
        <w:rPr>
          <w:rFonts w:ascii="Arial" w:hAnsi="Arial" w:cs="Arial"/>
          <w:b/>
          <w:bCs/>
        </w:rPr>
        <w:t xml:space="preserve">the </w:t>
      </w:r>
      <w:r w:rsidRPr="00E35162">
        <w:rPr>
          <w:rFonts w:ascii="Arial" w:hAnsi="Arial" w:cs="Arial"/>
          <w:b/>
          <w:bCs/>
        </w:rPr>
        <w:t xml:space="preserve">UE is the entity to derive the performance monitoring metric, </w:t>
      </w:r>
      <w:r>
        <w:rPr>
          <w:rFonts w:ascii="Arial" w:hAnsi="Arial" w:cs="Arial"/>
          <w:b/>
          <w:bCs/>
        </w:rPr>
        <w:t xml:space="preserve">a new LPP message is used for </w:t>
      </w:r>
      <w:r w:rsidRPr="00E35162">
        <w:rPr>
          <w:rFonts w:ascii="Arial" w:hAnsi="Arial" w:cs="Arial"/>
          <w:b/>
          <w:bCs/>
        </w:rPr>
        <w:t xml:space="preserve">the UE </w:t>
      </w:r>
      <w:r>
        <w:rPr>
          <w:rFonts w:ascii="Arial" w:hAnsi="Arial" w:cs="Arial"/>
          <w:b/>
          <w:bCs/>
        </w:rPr>
        <w:t xml:space="preserve">to </w:t>
      </w:r>
      <w:r w:rsidRPr="00E35162">
        <w:rPr>
          <w:rFonts w:ascii="Arial" w:hAnsi="Arial" w:cs="Arial"/>
          <w:b/>
          <w:bCs/>
        </w:rPr>
        <w:t>report to LMF the Model monitoring outcome</w:t>
      </w:r>
      <w:r>
        <w:rPr>
          <w:rFonts w:ascii="Arial" w:hAnsi="Arial" w:cs="Arial"/>
          <w:b/>
          <w:bCs/>
        </w:rPr>
        <w:t xml:space="preserve"> (</w:t>
      </w:r>
      <w:r w:rsidRPr="00E35162">
        <w:rPr>
          <w:rFonts w:ascii="Arial" w:hAnsi="Arial" w:cs="Arial"/>
          <w:b/>
          <w:bCs/>
        </w:rPr>
        <w:t>the content of monitoring outcome includes at least an indication that the target UE cannot perform the Case 1 positioning method</w:t>
      </w:r>
      <w:r>
        <w:rPr>
          <w:rFonts w:ascii="Arial" w:hAnsi="Arial" w:cs="Arial"/>
          <w:b/>
          <w:bCs/>
        </w:rPr>
        <w:t>)</w:t>
      </w:r>
      <w:r w:rsidRPr="00E35162">
        <w:rPr>
          <w:rFonts w:ascii="Arial" w:hAnsi="Arial" w:cs="Arial"/>
          <w:b/>
          <w:bCs/>
        </w:rPr>
        <w:t>.</w:t>
      </w:r>
    </w:p>
    <w:p w14:paraId="38569CFE" w14:textId="6F53C3AA" w:rsidR="00912929" w:rsidRDefault="00C94AF2" w:rsidP="00912929">
      <w:pPr>
        <w:pStyle w:val="B1"/>
        <w:ind w:left="0" w:firstLine="0"/>
        <w:rPr>
          <w:rFonts w:ascii="Arial" w:hAnsi="Arial" w:cs="Arial"/>
          <w:b/>
          <w:bCs/>
        </w:rPr>
      </w:pPr>
      <w:r w:rsidRPr="00735486">
        <w:rPr>
          <w:rFonts w:ascii="Arial" w:hAnsi="Arial" w:cs="Arial"/>
          <w:b/>
          <w:bCs/>
        </w:rPr>
        <w:t>Proposal-</w:t>
      </w:r>
      <w:r>
        <w:rPr>
          <w:rFonts w:ascii="Arial" w:hAnsi="Arial" w:cs="Arial"/>
          <w:b/>
          <w:bCs/>
        </w:rPr>
        <w:t>3</w:t>
      </w:r>
      <w:r w:rsidRPr="00735486">
        <w:rPr>
          <w:rFonts w:ascii="Arial" w:hAnsi="Arial" w:cs="Arial"/>
          <w:b/>
          <w:bCs/>
        </w:rPr>
        <w:t xml:space="preserve">: </w:t>
      </w:r>
      <w:r>
        <w:rPr>
          <w:rFonts w:ascii="Arial" w:hAnsi="Arial" w:cs="Arial"/>
          <w:b/>
          <w:bCs/>
        </w:rPr>
        <w:t>W</w:t>
      </w:r>
      <w:r w:rsidRPr="00735486">
        <w:rPr>
          <w:rFonts w:ascii="Arial" w:hAnsi="Arial" w:cs="Arial"/>
          <w:b/>
          <w:bCs/>
        </w:rPr>
        <w:t xml:space="preserve">ait for </w:t>
      </w:r>
      <w:r>
        <w:rPr>
          <w:rFonts w:ascii="Arial" w:hAnsi="Arial" w:cs="Arial"/>
          <w:b/>
          <w:bCs/>
        </w:rPr>
        <w:t xml:space="preserve">further input from </w:t>
      </w:r>
      <w:r w:rsidRPr="00735486">
        <w:rPr>
          <w:rFonts w:ascii="Arial" w:hAnsi="Arial" w:cs="Arial"/>
          <w:b/>
          <w:bCs/>
        </w:rPr>
        <w:t>RAN1</w:t>
      </w:r>
      <w:r>
        <w:rPr>
          <w:rFonts w:ascii="Arial" w:hAnsi="Arial" w:cs="Arial"/>
          <w:b/>
          <w:bCs/>
        </w:rPr>
        <w:t xml:space="preserve"> for </w:t>
      </w:r>
      <w:r w:rsidRPr="00B22F9B">
        <w:rPr>
          <w:rFonts w:ascii="Arial" w:hAnsi="Arial" w:cs="Arial"/>
          <w:b/>
          <w:bCs/>
        </w:rPr>
        <w:t xml:space="preserve">how and which assistance data should be transmitted from the LMF to the UE </w:t>
      </w:r>
      <w:r>
        <w:rPr>
          <w:rFonts w:ascii="Arial" w:hAnsi="Arial" w:cs="Arial"/>
          <w:b/>
          <w:bCs/>
        </w:rPr>
        <w:t xml:space="preserve">and about </w:t>
      </w:r>
      <w:r w:rsidRPr="005173D0">
        <w:rPr>
          <w:rFonts w:ascii="Arial" w:hAnsi="Arial" w:cs="Arial"/>
          <w:b/>
          <w:bCs/>
        </w:rPr>
        <w:t xml:space="preserve">the </w:t>
      </w:r>
      <w:r>
        <w:rPr>
          <w:rFonts w:ascii="Arial" w:hAnsi="Arial" w:cs="Arial"/>
          <w:b/>
          <w:bCs/>
        </w:rPr>
        <w:t xml:space="preserve">further </w:t>
      </w:r>
      <w:r w:rsidRPr="005173D0">
        <w:rPr>
          <w:rFonts w:ascii="Arial" w:hAnsi="Arial" w:cs="Arial"/>
          <w:b/>
          <w:bCs/>
        </w:rPr>
        <w:t xml:space="preserve">content of the </w:t>
      </w:r>
      <w:r w:rsidRPr="00EE52E5">
        <w:rPr>
          <w:rFonts w:ascii="Arial" w:hAnsi="Arial" w:cs="Arial"/>
          <w:b/>
          <w:bCs/>
        </w:rPr>
        <w:t xml:space="preserve">performance </w:t>
      </w:r>
      <w:r w:rsidRPr="005173D0">
        <w:rPr>
          <w:rFonts w:ascii="Arial" w:hAnsi="Arial" w:cs="Arial"/>
          <w:b/>
          <w:bCs/>
        </w:rPr>
        <w:t>monitoring</w:t>
      </w:r>
      <w:r>
        <w:rPr>
          <w:rFonts w:ascii="Arial" w:hAnsi="Arial" w:cs="Arial"/>
          <w:b/>
          <w:bCs/>
        </w:rPr>
        <w:t xml:space="preserve"> </w:t>
      </w:r>
      <w:r w:rsidR="000558FB">
        <w:rPr>
          <w:rFonts w:ascii="Arial" w:hAnsi="Arial" w:cs="Arial"/>
          <w:b/>
          <w:bCs/>
        </w:rPr>
        <w:t xml:space="preserve">outcome </w:t>
      </w:r>
      <w:r w:rsidRPr="00B22F9B">
        <w:rPr>
          <w:rFonts w:ascii="Arial" w:hAnsi="Arial" w:cs="Arial"/>
          <w:b/>
          <w:bCs/>
        </w:rPr>
        <w:t>for AI/ML positioning Case 1.</w:t>
      </w:r>
    </w:p>
    <w:p w14:paraId="51D95558" w14:textId="77777777" w:rsidR="00EE52E5" w:rsidRPr="000F2EAF" w:rsidRDefault="00EE52E5" w:rsidP="000F2EAF">
      <w:pPr>
        <w:pStyle w:val="B1"/>
        <w:spacing w:after="120"/>
        <w:ind w:left="0" w:firstLine="0"/>
        <w:rPr>
          <w:rFonts w:ascii="Arial" w:eastAsiaTheme="minorEastAsia" w:hAnsi="Arial" w:cs="Arial"/>
          <w:b/>
          <w:lang w:eastAsia="zh-CN"/>
        </w:rPr>
      </w:pPr>
    </w:p>
    <w:p w14:paraId="1D511DAA" w14:textId="127174A5" w:rsidR="00C710B3" w:rsidRDefault="002B62E3" w:rsidP="009E0342">
      <w:pPr>
        <w:pStyle w:val="Heading1"/>
        <w:tabs>
          <w:tab w:val="clear" w:pos="432"/>
          <w:tab w:val="num" w:pos="297"/>
        </w:tabs>
        <w:rPr>
          <w:rFonts w:cs="Arial"/>
        </w:rPr>
      </w:pPr>
      <w:bookmarkStart w:id="2" w:name="_In-sequence_SDU_delivery"/>
      <w:bookmarkEnd w:id="2"/>
      <w:r w:rsidRPr="00C710B3">
        <w:rPr>
          <w:rFonts w:cs="Arial"/>
          <w:sz w:val="32"/>
          <w:szCs w:val="32"/>
        </w:rPr>
        <w:t>Annex: Agreement made by RAN1</w:t>
      </w:r>
      <w:r w:rsidR="00C710B3" w:rsidRPr="00C710B3">
        <w:rPr>
          <w:rFonts w:cs="Arial"/>
          <w:sz w:val="32"/>
          <w:szCs w:val="32"/>
        </w:rPr>
        <w:t xml:space="preserve"> </w:t>
      </w:r>
      <w:r w:rsidR="00C710B3" w:rsidRPr="00C710B3">
        <w:rPr>
          <w:sz w:val="32"/>
          <w:szCs w:val="32"/>
        </w:rPr>
        <w:t>for AI/ML based positioning</w:t>
      </w:r>
    </w:p>
    <w:p w14:paraId="4563008B" w14:textId="43ACE0E2" w:rsidR="00C710B3" w:rsidRDefault="00C710B3" w:rsidP="00C710B3">
      <w:pPr>
        <w:pStyle w:val="Heading2"/>
        <w:tabs>
          <w:tab w:val="clear" w:pos="576"/>
          <w:tab w:val="clear" w:pos="1001"/>
          <w:tab w:val="num" w:pos="441"/>
        </w:tabs>
        <w:ind w:left="576"/>
      </w:pPr>
      <w:bookmarkStart w:id="3" w:name="_Toc166192075"/>
      <w:bookmarkStart w:id="4" w:name="_Toc166192140"/>
      <w:bookmarkStart w:id="5" w:name="_Toc166192221"/>
      <w:bookmarkStart w:id="6" w:name="_Toc166192274"/>
      <w:r w:rsidRPr="00C710B3">
        <w:t>RAN1#116-bis</w:t>
      </w:r>
      <w:r>
        <w:t xml:space="preserve"> agreements</w:t>
      </w:r>
    </w:p>
    <w:p w14:paraId="53F47C73" w14:textId="2BB87737" w:rsidR="00C710B3" w:rsidRPr="00C710B3" w:rsidRDefault="00C710B3" w:rsidP="00C710B3">
      <w:pPr>
        <w:rPr>
          <w:b/>
          <w:bCs/>
          <w:lang w:eastAsia="zh-CN"/>
        </w:rPr>
      </w:pPr>
      <w:r w:rsidRPr="00C710B3">
        <w:rPr>
          <w:lang w:eastAsia="zh-CN"/>
        </w:rPr>
        <w:t xml:space="preserve"> In RAN1#116-bis two options for the performance monitoring agreed between companies:</w:t>
      </w:r>
      <w:bookmarkEnd w:id="3"/>
      <w:bookmarkEnd w:id="4"/>
      <w:bookmarkEnd w:id="5"/>
      <w:bookmarkEnd w:id="6"/>
    </w:p>
    <w:tbl>
      <w:tblPr>
        <w:tblStyle w:val="TableGrid"/>
        <w:tblW w:w="0" w:type="auto"/>
        <w:tblLook w:val="04A0" w:firstRow="1" w:lastRow="0" w:firstColumn="1" w:lastColumn="0" w:noHBand="0" w:noVBand="1"/>
      </w:tblPr>
      <w:tblGrid>
        <w:gridCol w:w="9629"/>
      </w:tblGrid>
      <w:tr w:rsidR="00C710B3" w:rsidRPr="00C710B3" w14:paraId="70FB2AC7" w14:textId="77777777" w:rsidTr="00C710B3">
        <w:tc>
          <w:tcPr>
            <w:tcW w:w="9629" w:type="dxa"/>
            <w:tcBorders>
              <w:top w:val="single" w:sz="4" w:space="0" w:color="auto"/>
              <w:left w:val="single" w:sz="4" w:space="0" w:color="auto"/>
              <w:bottom w:val="single" w:sz="4" w:space="0" w:color="auto"/>
              <w:right w:val="single" w:sz="4" w:space="0" w:color="auto"/>
            </w:tcBorders>
            <w:hideMark/>
          </w:tcPr>
          <w:p w14:paraId="65573D0A" w14:textId="77777777" w:rsidR="00C710B3" w:rsidRPr="00C710B3" w:rsidRDefault="00C710B3" w:rsidP="00C710B3">
            <w:pPr>
              <w:rPr>
                <w:lang w:val="en-US" w:eastAsia="zh-CN"/>
              </w:rPr>
            </w:pPr>
            <w:r w:rsidRPr="00C710B3">
              <w:rPr>
                <w:lang w:val="en-US" w:eastAsia="zh-CN"/>
              </w:rPr>
              <w:t>Agreement</w:t>
            </w:r>
          </w:p>
          <w:p w14:paraId="5ECD8CBC" w14:textId="77777777" w:rsidR="00C710B3" w:rsidRPr="00C710B3" w:rsidRDefault="00C710B3" w:rsidP="00C710B3">
            <w:pPr>
              <w:rPr>
                <w:lang w:val="en-US" w:eastAsia="zh-CN"/>
              </w:rPr>
            </w:pPr>
            <w:r w:rsidRPr="00C710B3">
              <w:rPr>
                <w:lang w:val="en-US" w:eastAsia="zh-CN"/>
              </w:rPr>
              <w:t xml:space="preserve">For model performance monitoring of AI/ML positioning Case 1, for model performance monitoring metric calculation in label-based model monitoring, study the feasibility, benefits, and potential specification impact of the following options with regard to how to generate information on ground truth label: </w:t>
            </w:r>
          </w:p>
          <w:p w14:paraId="0E9CFBEA" w14:textId="77777777" w:rsidR="00C710B3" w:rsidRPr="00C710B3" w:rsidRDefault="00C710B3" w:rsidP="00C710B3">
            <w:pPr>
              <w:numPr>
                <w:ilvl w:val="0"/>
                <w:numId w:val="91"/>
              </w:numPr>
              <w:rPr>
                <w:lang w:val="en-US" w:eastAsia="zh-CN"/>
              </w:rPr>
            </w:pPr>
            <w:r w:rsidRPr="00C710B3">
              <w:rPr>
                <w:lang w:val="en-US" w:eastAsia="zh-CN"/>
              </w:rPr>
              <w:t xml:space="preserve">Option A. The target UE side performs monitoring metric calculation. </w:t>
            </w:r>
          </w:p>
          <w:p w14:paraId="3778FDE6" w14:textId="77777777" w:rsidR="00C710B3" w:rsidRPr="00C710B3" w:rsidRDefault="00C710B3" w:rsidP="00C710B3">
            <w:pPr>
              <w:numPr>
                <w:ilvl w:val="1"/>
                <w:numId w:val="92"/>
              </w:numPr>
              <w:rPr>
                <w:lang w:val="en-US" w:eastAsia="zh-CN"/>
              </w:rPr>
            </w:pPr>
            <w:r w:rsidRPr="00C710B3">
              <w:rPr>
                <w:lang w:val="en-US" w:eastAsia="zh-CN"/>
              </w:rPr>
              <w:t xml:space="preserve">Option A-1. At least information on ground truth label of the target UE is generated by LMF and provided to the target UE. </w:t>
            </w:r>
          </w:p>
          <w:p w14:paraId="37B13BBE" w14:textId="77777777" w:rsidR="00C710B3" w:rsidRPr="00C710B3" w:rsidRDefault="00C710B3" w:rsidP="00C710B3">
            <w:pPr>
              <w:numPr>
                <w:ilvl w:val="2"/>
                <w:numId w:val="92"/>
              </w:numPr>
              <w:rPr>
                <w:lang w:val="en-US" w:eastAsia="zh-CN"/>
              </w:rPr>
            </w:pPr>
            <w:r w:rsidRPr="00C710B3">
              <w:rPr>
                <w:lang w:val="en-US" w:eastAsia="zh-CN"/>
              </w:rPr>
              <w:t>In one example, target UE and/or gNB sends measurement (e.g., legacy measurement) to LMF so that LMF can derive the information on ground truth label.</w:t>
            </w:r>
          </w:p>
          <w:p w14:paraId="254DC40A" w14:textId="77777777" w:rsidR="00C710B3" w:rsidRPr="00C710B3" w:rsidRDefault="00C710B3" w:rsidP="00C710B3">
            <w:pPr>
              <w:numPr>
                <w:ilvl w:val="1"/>
                <w:numId w:val="92"/>
              </w:numPr>
              <w:rPr>
                <w:lang w:val="en-US" w:eastAsia="zh-CN"/>
              </w:rPr>
            </w:pPr>
            <w:r w:rsidRPr="00C710B3">
              <w:rPr>
                <w:lang w:val="en-US" w:eastAsia="zh-CN"/>
              </w:rPr>
              <w:t>Option A-2. At least position calculation assistance data (e.g., existing information for UE-based positioning method) is provided from LMF to the target UE.</w:t>
            </w:r>
          </w:p>
          <w:p w14:paraId="33666935" w14:textId="77777777" w:rsidR="00C710B3" w:rsidRPr="00C710B3" w:rsidRDefault="00C710B3" w:rsidP="00C710B3">
            <w:pPr>
              <w:numPr>
                <w:ilvl w:val="1"/>
                <w:numId w:val="92"/>
              </w:numPr>
              <w:rPr>
                <w:lang w:val="en-US" w:eastAsia="zh-CN"/>
              </w:rPr>
            </w:pPr>
            <w:r w:rsidRPr="00C710B3">
              <w:rPr>
                <w:lang w:val="en-US" w:eastAsia="zh-CN"/>
              </w:rPr>
              <w:t xml:space="preserve">Option A-3. Reuse Rel-18 assistance data transfer framework from LMF to the target UE, where the PRU measurement (e.g., legacy measurement) and the corresponding PRU location are sent via LMF to the target UE. </w:t>
            </w:r>
          </w:p>
          <w:p w14:paraId="7ADEEB38" w14:textId="77777777" w:rsidR="00C710B3" w:rsidRPr="00C710B3" w:rsidRDefault="00C710B3" w:rsidP="00C710B3">
            <w:pPr>
              <w:numPr>
                <w:ilvl w:val="1"/>
                <w:numId w:val="92"/>
              </w:numPr>
              <w:rPr>
                <w:lang w:val="en-US" w:eastAsia="zh-CN"/>
              </w:rPr>
            </w:pPr>
            <w:r w:rsidRPr="00C710B3">
              <w:rPr>
                <w:lang w:val="en-US" w:eastAsia="zh-CN"/>
              </w:rPr>
              <w:t xml:space="preserve">Option A-4. PRU measurement (and the corresponding PRU location if not already known at the UE-side) are sent from PRU to the target UE side (e.g., target UE, OTT server). </w:t>
            </w:r>
          </w:p>
          <w:p w14:paraId="54F2C2CC" w14:textId="77777777" w:rsidR="00C710B3" w:rsidRPr="00C710B3" w:rsidRDefault="00C710B3" w:rsidP="00C710B3">
            <w:pPr>
              <w:numPr>
                <w:ilvl w:val="2"/>
                <w:numId w:val="92"/>
              </w:numPr>
              <w:rPr>
                <w:lang w:val="en-US" w:eastAsia="zh-CN"/>
              </w:rPr>
            </w:pPr>
            <w:r w:rsidRPr="00C710B3">
              <w:rPr>
                <w:lang w:val="en-US" w:eastAsia="zh-CN"/>
              </w:rPr>
              <w:t>Note: Option A-4 can be realized by implementation in a manner transparent to specification if the PRU sends information to the target UE side in a proprietary method.</w:t>
            </w:r>
          </w:p>
          <w:p w14:paraId="0027E4E7" w14:textId="77777777" w:rsidR="00C710B3" w:rsidRPr="00C710B3" w:rsidRDefault="00C710B3" w:rsidP="00C710B3">
            <w:pPr>
              <w:numPr>
                <w:ilvl w:val="0"/>
                <w:numId w:val="92"/>
              </w:numPr>
              <w:rPr>
                <w:lang w:val="en-US" w:eastAsia="zh-CN"/>
              </w:rPr>
            </w:pPr>
            <w:r w:rsidRPr="00C710B3">
              <w:rPr>
                <w:lang w:val="en-US" w:eastAsia="zh-CN"/>
              </w:rPr>
              <w:t>Option B. The LMF performs monitoring metric calculation.</w:t>
            </w:r>
          </w:p>
          <w:p w14:paraId="15852EC3" w14:textId="77777777" w:rsidR="00C710B3" w:rsidRPr="00C710B3" w:rsidRDefault="00C710B3" w:rsidP="00C710B3">
            <w:pPr>
              <w:numPr>
                <w:ilvl w:val="1"/>
                <w:numId w:val="92"/>
              </w:numPr>
              <w:rPr>
                <w:lang w:val="en-US" w:eastAsia="zh-CN"/>
              </w:rPr>
            </w:pPr>
            <w:r w:rsidRPr="00C710B3">
              <w:rPr>
                <w:lang w:val="en-US" w:eastAsia="zh-CN"/>
              </w:rPr>
              <w:lastRenderedPageBreak/>
              <w:t xml:space="preserve">Option B-1. at least inference result (i.e., the model output corresponding to target UE’s channel measurement) of the target UE is sent by the target UE to LMF. </w:t>
            </w:r>
          </w:p>
          <w:p w14:paraId="315FB533" w14:textId="77777777" w:rsidR="00C710B3" w:rsidRPr="00C710B3" w:rsidRDefault="00C710B3" w:rsidP="00C710B3">
            <w:pPr>
              <w:numPr>
                <w:ilvl w:val="1"/>
                <w:numId w:val="92"/>
              </w:numPr>
              <w:rPr>
                <w:lang w:val="en-US" w:eastAsia="zh-CN"/>
              </w:rPr>
            </w:pPr>
            <w:r w:rsidRPr="00C710B3">
              <w:rPr>
                <w:lang w:val="en-US" w:eastAsia="zh-CN"/>
              </w:rPr>
              <w:t>Option B-2. PRU’s channel measurement is sent via LMF to the target UE, and the inference result (i.e., the model output corresponding to PRU’s channel measurement) is sent by the target UE to LMF.</w:t>
            </w:r>
          </w:p>
          <w:p w14:paraId="3FB73CE0" w14:textId="77777777" w:rsidR="00C710B3" w:rsidRPr="00C710B3" w:rsidRDefault="00C710B3" w:rsidP="00C710B3">
            <w:pPr>
              <w:rPr>
                <w:lang w:val="en-US" w:eastAsia="zh-CN"/>
              </w:rPr>
            </w:pPr>
            <w:r w:rsidRPr="00C710B3">
              <w:rPr>
                <w:lang w:val="en-US" w:eastAsia="zh-CN"/>
              </w:rPr>
              <w:t xml:space="preserve">Note: exact method to perform the monitoring metric calculation is up to implementation. </w:t>
            </w:r>
          </w:p>
          <w:p w14:paraId="73A73723" w14:textId="77777777" w:rsidR="00C710B3" w:rsidRPr="00C710B3" w:rsidRDefault="00C710B3" w:rsidP="00C710B3">
            <w:pPr>
              <w:rPr>
                <w:lang w:val="en-US" w:eastAsia="zh-CN"/>
              </w:rPr>
            </w:pPr>
            <w:r w:rsidRPr="00C710B3">
              <w:rPr>
                <w:lang w:val="en-US" w:eastAsia="zh-CN"/>
              </w:rPr>
              <w:t>Note: Other options are not precluded.</w:t>
            </w:r>
          </w:p>
        </w:tc>
      </w:tr>
    </w:tbl>
    <w:p w14:paraId="30B47FB0" w14:textId="77777777" w:rsidR="00C710B3" w:rsidRPr="00C710B3" w:rsidRDefault="00C710B3" w:rsidP="00C710B3">
      <w:pPr>
        <w:rPr>
          <w:lang w:eastAsia="zh-CN"/>
        </w:rPr>
      </w:pPr>
    </w:p>
    <w:p w14:paraId="1B13E8FD" w14:textId="5AF2BC9D" w:rsidR="00B4038A" w:rsidRPr="00C710B3" w:rsidRDefault="00C710B3" w:rsidP="00C710B3">
      <w:pPr>
        <w:pStyle w:val="Heading2"/>
        <w:tabs>
          <w:tab w:val="clear" w:pos="576"/>
          <w:tab w:val="clear" w:pos="1001"/>
          <w:tab w:val="num" w:pos="441"/>
        </w:tabs>
        <w:ind w:left="576"/>
      </w:pPr>
      <w:r>
        <w:t>RAN</w:t>
      </w:r>
      <w:r w:rsidR="002B62E3" w:rsidRPr="00C710B3">
        <w:t>1</w:t>
      </w:r>
      <w:r>
        <w:t>#</w:t>
      </w:r>
      <w:r w:rsidR="00BD10B0">
        <w:t>1</w:t>
      </w:r>
      <w:r w:rsidR="002B62E3" w:rsidRPr="00C710B3">
        <w:t>18bis</w:t>
      </w:r>
      <w:r w:rsidR="002B62E3" w:rsidRPr="002B62E3">
        <w:t xml:space="preserve"> </w:t>
      </w:r>
      <w:r>
        <w:t>agreements</w:t>
      </w:r>
    </w:p>
    <w:p w14:paraId="3C0AB4A9" w14:textId="77777777" w:rsidR="0032080C" w:rsidRPr="0032080C" w:rsidRDefault="0032080C" w:rsidP="0032080C">
      <w:pPr>
        <w:rPr>
          <w:lang w:eastAsia="zh-CN"/>
        </w:rPr>
      </w:pPr>
      <w:r w:rsidRPr="0032080C">
        <w:rPr>
          <w:highlight w:val="green"/>
          <w:lang w:eastAsia="zh-CN"/>
        </w:rPr>
        <w:t>Agreement</w:t>
      </w:r>
    </w:p>
    <w:p w14:paraId="01C18819" w14:textId="77777777" w:rsidR="0032080C" w:rsidRPr="0032080C" w:rsidRDefault="0032080C" w:rsidP="0032080C">
      <w:pPr>
        <w:rPr>
          <w:lang w:eastAsia="zh-CN"/>
        </w:rPr>
      </w:pPr>
      <w:r w:rsidRPr="0032080C">
        <w:rPr>
          <w:lang w:eastAsia="zh-CN"/>
        </w:rPr>
        <w:t>For training data collection of AI/ML based positioning, the quality indicator of timing information in Part A when reported is:</w:t>
      </w:r>
    </w:p>
    <w:p w14:paraId="788ECC3E" w14:textId="77777777" w:rsidR="0032080C" w:rsidRPr="0032080C" w:rsidRDefault="0032080C" w:rsidP="0032080C">
      <w:pPr>
        <w:numPr>
          <w:ilvl w:val="0"/>
          <w:numId w:val="82"/>
        </w:numPr>
        <w:tabs>
          <w:tab w:val="clear" w:pos="0"/>
        </w:tabs>
        <w:rPr>
          <w:lang w:val="en-US" w:eastAsia="zh-CN"/>
        </w:rPr>
      </w:pPr>
      <w:r w:rsidRPr="0032080C">
        <w:rPr>
          <w:lang w:val="en-US" w:eastAsia="zh-CN"/>
        </w:rPr>
        <w:t>When applicable, the existing IE for timing quality, i.e., NR-TimingQuality in 37.355 and IE “Timing Measurement Quality” in 38.455;</w:t>
      </w:r>
    </w:p>
    <w:p w14:paraId="193E6A54" w14:textId="77777777" w:rsidR="0032080C" w:rsidRPr="0032080C" w:rsidRDefault="0032080C" w:rsidP="0032080C">
      <w:pPr>
        <w:numPr>
          <w:ilvl w:val="1"/>
          <w:numId w:val="82"/>
        </w:numPr>
        <w:tabs>
          <w:tab w:val="clear" w:pos="0"/>
        </w:tabs>
        <w:rPr>
          <w:lang w:val="en-US" w:eastAsia="zh-CN"/>
        </w:rPr>
      </w:pPr>
      <w:r w:rsidRPr="0032080C">
        <w:rPr>
          <w:lang w:val="en-US" w:eastAsia="zh-CN"/>
        </w:rPr>
        <w:t>FFS: details on how to associate quality indicator to timing information</w:t>
      </w:r>
    </w:p>
    <w:p w14:paraId="0A81D00B" w14:textId="77777777" w:rsidR="0032080C" w:rsidRPr="0032080C" w:rsidRDefault="0032080C" w:rsidP="0032080C">
      <w:pPr>
        <w:rPr>
          <w:lang w:eastAsia="zh-CN"/>
        </w:rPr>
      </w:pPr>
    </w:p>
    <w:p w14:paraId="3116D9F7" w14:textId="77777777" w:rsidR="0032080C" w:rsidRPr="0032080C" w:rsidRDefault="0032080C" w:rsidP="0032080C">
      <w:pPr>
        <w:rPr>
          <w:lang w:eastAsia="zh-CN"/>
        </w:rPr>
      </w:pPr>
      <w:r w:rsidRPr="0032080C">
        <w:rPr>
          <w:lang w:eastAsia="zh-CN"/>
        </w:rPr>
        <w:t>Conclusion</w:t>
      </w:r>
    </w:p>
    <w:p w14:paraId="54B49366" w14:textId="77777777" w:rsidR="0032080C" w:rsidRPr="0032080C" w:rsidRDefault="0032080C" w:rsidP="0032080C">
      <w:pPr>
        <w:rPr>
          <w:u w:val="single"/>
          <w:lang w:eastAsia="zh-CN"/>
        </w:rPr>
      </w:pPr>
      <w:r w:rsidRPr="0032080C">
        <w:rPr>
          <w:lang w:eastAsia="zh-CN"/>
        </w:rPr>
        <w:t>For training data collection of Case 1, in terms of DL PRS configuration for collecting training data, both options are feasible by using legacy mechanisms:</w:t>
      </w:r>
    </w:p>
    <w:p w14:paraId="2E879283" w14:textId="77777777" w:rsidR="0032080C" w:rsidRPr="0032080C" w:rsidRDefault="0032080C" w:rsidP="0032080C">
      <w:pPr>
        <w:rPr>
          <w:lang w:eastAsia="zh-CN"/>
        </w:rPr>
      </w:pPr>
      <w:r w:rsidRPr="0032080C">
        <w:rPr>
          <w:lang w:eastAsia="zh-CN"/>
        </w:rPr>
        <w:t xml:space="preserve">Option A. </w:t>
      </w:r>
      <w:r w:rsidRPr="0032080C">
        <w:rPr>
          <w:lang w:eastAsia="zh-CN"/>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20C78FE" w14:textId="77777777" w:rsidR="0032080C" w:rsidRPr="0032080C" w:rsidRDefault="0032080C" w:rsidP="0032080C">
      <w:pPr>
        <w:rPr>
          <w:lang w:eastAsia="zh-CN"/>
        </w:rPr>
      </w:pPr>
      <w:r w:rsidRPr="0032080C">
        <w:rPr>
          <w:lang w:eastAsia="zh-CN"/>
        </w:rPr>
        <w:t xml:space="preserve">Option B. </w:t>
      </w:r>
      <w:r w:rsidRPr="0032080C">
        <w:rPr>
          <w:lang w:eastAsia="zh-CN"/>
        </w:rPr>
        <w:tab/>
        <w:t>(LMF initiated) LMF determines the DL PRS configuration for training data collection and provides the assistance data to the UE.</w:t>
      </w:r>
    </w:p>
    <w:p w14:paraId="538A741A" w14:textId="77777777" w:rsidR="0032080C" w:rsidRPr="0032080C" w:rsidRDefault="0032080C" w:rsidP="0032080C">
      <w:pPr>
        <w:rPr>
          <w:lang w:eastAsia="zh-CN"/>
        </w:rPr>
      </w:pPr>
      <w:r w:rsidRPr="0032080C">
        <w:rPr>
          <w:lang w:eastAsia="zh-CN"/>
        </w:rPr>
        <w:t>Note: the UE can be a PRU and/or a Non-PRU UE.</w:t>
      </w:r>
    </w:p>
    <w:p w14:paraId="0194DC65" w14:textId="77777777" w:rsidR="0032080C" w:rsidRPr="0032080C" w:rsidRDefault="0032080C" w:rsidP="0032080C">
      <w:pPr>
        <w:rPr>
          <w:lang w:eastAsia="zh-CN"/>
        </w:rPr>
      </w:pPr>
      <w:r w:rsidRPr="0032080C">
        <w:rPr>
          <w:lang w:eastAsia="zh-CN"/>
        </w:rPr>
        <w:t>Note: as in existing specification, the DL PRS configurations in the assistance data from LMF to UE are based on DL PRS configuration coordinated between LMF and gNB.</w:t>
      </w:r>
    </w:p>
    <w:p w14:paraId="57DEA28F" w14:textId="77777777" w:rsidR="0032080C" w:rsidRPr="0032080C" w:rsidRDefault="0032080C" w:rsidP="0032080C">
      <w:pPr>
        <w:rPr>
          <w:lang w:eastAsia="zh-CN"/>
        </w:rPr>
      </w:pPr>
    </w:p>
    <w:p w14:paraId="130F3978" w14:textId="77777777" w:rsidR="0032080C" w:rsidRPr="0032080C" w:rsidRDefault="0032080C" w:rsidP="0032080C">
      <w:pPr>
        <w:rPr>
          <w:lang w:eastAsia="zh-CN"/>
        </w:rPr>
      </w:pPr>
      <w:r w:rsidRPr="0032080C">
        <w:rPr>
          <w:highlight w:val="green"/>
          <w:lang w:eastAsia="zh-CN"/>
        </w:rPr>
        <w:t>Agreement</w:t>
      </w:r>
    </w:p>
    <w:p w14:paraId="4A1C6B30" w14:textId="77777777" w:rsidR="0032080C" w:rsidRPr="0032080C" w:rsidRDefault="0032080C" w:rsidP="0032080C">
      <w:pPr>
        <w:rPr>
          <w:lang w:eastAsia="zh-CN"/>
        </w:rPr>
      </w:pPr>
      <w:r w:rsidRPr="0032080C">
        <w:rPr>
          <w:lang w:eastAsia="zh-CN"/>
        </w:rPr>
        <w:t>From RAN1 perspective, for model inference of AI/ML positioning Case 3b, at least the following are mandatorily or optionally supported in a measurement report from gNB to LMF:</w:t>
      </w:r>
    </w:p>
    <w:p w14:paraId="3F48EBED" w14:textId="77777777" w:rsidR="0032080C" w:rsidRPr="0032080C" w:rsidRDefault="0032080C" w:rsidP="0032080C">
      <w:pPr>
        <w:numPr>
          <w:ilvl w:val="0"/>
          <w:numId w:val="83"/>
        </w:numPr>
        <w:rPr>
          <w:lang w:val="en-US" w:eastAsia="zh-CN"/>
        </w:rPr>
      </w:pPr>
      <w:r w:rsidRPr="0032080C">
        <w:rPr>
          <w:lang w:val="en-US" w:eastAsia="zh-CN"/>
        </w:rPr>
        <w:t xml:space="preserve">(Mandatory) Channel measurement; </w:t>
      </w:r>
    </w:p>
    <w:p w14:paraId="6B8FB49E" w14:textId="77777777" w:rsidR="0032080C" w:rsidRPr="0032080C" w:rsidRDefault="0032080C" w:rsidP="0032080C">
      <w:pPr>
        <w:numPr>
          <w:ilvl w:val="0"/>
          <w:numId w:val="83"/>
        </w:numPr>
        <w:rPr>
          <w:lang w:val="en-US" w:eastAsia="zh-CN"/>
        </w:rPr>
      </w:pPr>
      <w:r w:rsidRPr="0032080C">
        <w:rPr>
          <w:lang w:val="en-US" w:eastAsia="zh-CN"/>
        </w:rPr>
        <w:t xml:space="preserve">(Optional) Quality of the channel measurement; </w:t>
      </w:r>
    </w:p>
    <w:p w14:paraId="03110338" w14:textId="77777777" w:rsidR="0032080C" w:rsidRPr="0032080C" w:rsidRDefault="0032080C" w:rsidP="0032080C">
      <w:pPr>
        <w:numPr>
          <w:ilvl w:val="1"/>
          <w:numId w:val="83"/>
        </w:numPr>
        <w:rPr>
          <w:lang w:val="en-US" w:eastAsia="zh-CN"/>
        </w:rPr>
      </w:pPr>
      <w:r w:rsidRPr="0032080C">
        <w:rPr>
          <w:lang w:val="en-US" w:eastAsia="zh-CN"/>
        </w:rPr>
        <w:t>FFS: details of the quality</w:t>
      </w:r>
    </w:p>
    <w:p w14:paraId="3EB52B86" w14:textId="77777777" w:rsidR="0032080C" w:rsidRPr="0032080C" w:rsidRDefault="0032080C" w:rsidP="0032080C">
      <w:pPr>
        <w:numPr>
          <w:ilvl w:val="0"/>
          <w:numId w:val="83"/>
        </w:numPr>
        <w:rPr>
          <w:lang w:val="en-US" w:eastAsia="zh-CN"/>
        </w:rPr>
      </w:pPr>
      <w:r w:rsidRPr="0032080C">
        <w:rPr>
          <w:lang w:val="en-US" w:eastAsia="zh-CN"/>
        </w:rPr>
        <w:t>(Mandatory) Time stamp of the channel measurement.</w:t>
      </w:r>
    </w:p>
    <w:p w14:paraId="475385A7" w14:textId="77777777" w:rsidR="0032080C" w:rsidRPr="0032080C" w:rsidRDefault="0032080C" w:rsidP="0032080C">
      <w:pPr>
        <w:rPr>
          <w:lang w:eastAsia="zh-CN"/>
        </w:rPr>
      </w:pPr>
    </w:p>
    <w:p w14:paraId="7DB5E513" w14:textId="77777777" w:rsidR="0032080C" w:rsidRPr="0032080C" w:rsidRDefault="0032080C" w:rsidP="0032080C">
      <w:pPr>
        <w:rPr>
          <w:lang w:eastAsia="zh-CN"/>
        </w:rPr>
      </w:pPr>
      <w:r w:rsidRPr="0032080C">
        <w:rPr>
          <w:highlight w:val="green"/>
          <w:lang w:eastAsia="zh-CN"/>
        </w:rPr>
        <w:t>Agreement</w:t>
      </w:r>
    </w:p>
    <w:p w14:paraId="4621FE57" w14:textId="77777777" w:rsidR="0032080C" w:rsidRPr="0032080C" w:rsidRDefault="0032080C" w:rsidP="0032080C">
      <w:pPr>
        <w:rPr>
          <w:lang w:eastAsia="zh-CN"/>
        </w:rPr>
      </w:pPr>
      <w:r w:rsidRPr="0032080C">
        <w:rPr>
          <w:lang w:eastAsia="zh-CN"/>
        </w:rPr>
        <w:t>From RAN1 perspective, when timing information is reported for Rel-19 AI/ML positioning Case 3a, at least the following are mandatorily or optionally supported in a measurement report from gNB to LMF:</w:t>
      </w:r>
    </w:p>
    <w:p w14:paraId="212733F0" w14:textId="77777777" w:rsidR="0032080C" w:rsidRPr="0032080C" w:rsidRDefault="0032080C" w:rsidP="0032080C">
      <w:pPr>
        <w:numPr>
          <w:ilvl w:val="0"/>
          <w:numId w:val="83"/>
        </w:numPr>
        <w:rPr>
          <w:lang w:val="en-US" w:eastAsia="zh-CN"/>
        </w:rPr>
      </w:pPr>
      <w:r w:rsidRPr="0032080C">
        <w:rPr>
          <w:lang w:val="en-US" w:eastAsia="zh-CN"/>
        </w:rPr>
        <w:t xml:space="preserve">(Mandatory) timing information; </w:t>
      </w:r>
    </w:p>
    <w:p w14:paraId="780039FA" w14:textId="77777777" w:rsidR="0032080C" w:rsidRPr="0032080C" w:rsidRDefault="0032080C" w:rsidP="0032080C">
      <w:pPr>
        <w:numPr>
          <w:ilvl w:val="0"/>
          <w:numId w:val="83"/>
        </w:numPr>
        <w:rPr>
          <w:lang w:val="en-US" w:eastAsia="zh-CN"/>
        </w:rPr>
      </w:pPr>
      <w:r w:rsidRPr="0032080C">
        <w:rPr>
          <w:lang w:val="en-US" w:eastAsia="zh-CN"/>
        </w:rPr>
        <w:t>(Optional) Quality of the timing information;</w:t>
      </w:r>
    </w:p>
    <w:p w14:paraId="3BBD2A13" w14:textId="77777777" w:rsidR="0032080C" w:rsidRPr="0032080C" w:rsidRDefault="0032080C" w:rsidP="0032080C">
      <w:pPr>
        <w:numPr>
          <w:ilvl w:val="1"/>
          <w:numId w:val="83"/>
        </w:numPr>
        <w:rPr>
          <w:lang w:val="en-US" w:eastAsia="zh-CN"/>
        </w:rPr>
      </w:pPr>
      <w:r w:rsidRPr="0032080C">
        <w:rPr>
          <w:lang w:val="en-US" w:eastAsia="zh-CN"/>
        </w:rPr>
        <w:t>Existing IE “Timing Measurement Quality” can be reused.</w:t>
      </w:r>
    </w:p>
    <w:p w14:paraId="6303F74A" w14:textId="77777777" w:rsidR="0032080C" w:rsidRPr="0032080C" w:rsidRDefault="0032080C" w:rsidP="0032080C">
      <w:pPr>
        <w:numPr>
          <w:ilvl w:val="0"/>
          <w:numId w:val="83"/>
        </w:numPr>
        <w:rPr>
          <w:lang w:val="en-US" w:eastAsia="zh-CN"/>
        </w:rPr>
      </w:pPr>
      <w:r w:rsidRPr="0032080C">
        <w:rPr>
          <w:lang w:val="en-US" w:eastAsia="zh-CN"/>
        </w:rPr>
        <w:t>(Mandatory) Time stamp.</w:t>
      </w:r>
    </w:p>
    <w:p w14:paraId="2A32AA4D" w14:textId="77777777" w:rsidR="0032080C" w:rsidRPr="0032080C" w:rsidRDefault="0032080C" w:rsidP="0032080C">
      <w:pPr>
        <w:rPr>
          <w:lang w:eastAsia="zh-CN"/>
        </w:rPr>
      </w:pPr>
      <w:r w:rsidRPr="0032080C">
        <w:rPr>
          <w:lang w:eastAsia="zh-CN"/>
        </w:rPr>
        <w:t>FFS: LOS/NLOS indicator.</w:t>
      </w:r>
    </w:p>
    <w:p w14:paraId="74BC0C55" w14:textId="77777777" w:rsidR="0032080C" w:rsidRPr="0032080C" w:rsidRDefault="0032080C" w:rsidP="0032080C">
      <w:pPr>
        <w:rPr>
          <w:lang w:eastAsia="zh-CN"/>
        </w:rPr>
      </w:pPr>
      <w:r w:rsidRPr="0032080C">
        <w:rPr>
          <w:lang w:eastAsia="zh-CN"/>
        </w:rPr>
        <w:t>Note: The final decision of “mandatory” or “optional” presence of each field is up to RAN3.</w:t>
      </w:r>
    </w:p>
    <w:p w14:paraId="6D321A34" w14:textId="77777777" w:rsidR="0032080C" w:rsidRPr="0032080C" w:rsidRDefault="0032080C" w:rsidP="0032080C">
      <w:pPr>
        <w:rPr>
          <w:lang w:eastAsia="zh-CN"/>
        </w:rPr>
      </w:pPr>
    </w:p>
    <w:p w14:paraId="521787B4" w14:textId="77777777" w:rsidR="0032080C" w:rsidRPr="0032080C" w:rsidRDefault="0032080C" w:rsidP="0032080C">
      <w:pPr>
        <w:rPr>
          <w:lang w:eastAsia="zh-CN"/>
        </w:rPr>
      </w:pPr>
      <w:r w:rsidRPr="0032080C">
        <w:rPr>
          <w:highlight w:val="green"/>
          <w:lang w:eastAsia="zh-CN"/>
        </w:rPr>
        <w:t>Agreement</w:t>
      </w:r>
    </w:p>
    <w:p w14:paraId="6BBDE4AC" w14:textId="77777777" w:rsidR="0032080C" w:rsidRPr="0032080C" w:rsidRDefault="0032080C" w:rsidP="0032080C">
      <w:pPr>
        <w:rPr>
          <w:lang w:eastAsia="zh-CN"/>
        </w:rPr>
      </w:pPr>
      <w:r w:rsidRPr="0032080C">
        <w:rPr>
          <w:lang w:eastAsia="zh-CN"/>
        </w:rPr>
        <w:t xml:space="preserve">For AI/ML positioning Case 1, regarding the assistance data provided from LMF to UE, for ensuring consistency between training and inference, </w:t>
      </w:r>
    </w:p>
    <w:p w14:paraId="6EFA83FB" w14:textId="77777777" w:rsidR="0032080C" w:rsidRPr="0032080C" w:rsidRDefault="0032080C" w:rsidP="0032080C">
      <w:pPr>
        <w:numPr>
          <w:ilvl w:val="0"/>
          <w:numId w:val="83"/>
        </w:numPr>
        <w:rPr>
          <w:lang w:val="en-US" w:eastAsia="zh-CN"/>
        </w:rPr>
      </w:pPr>
      <w:r w:rsidRPr="0032080C">
        <w:rPr>
          <w:lang w:val="en-US" w:eastAsia="zh-CN"/>
        </w:rPr>
        <w:t xml:space="preserve">for each of the existing assistance data IE of UE-based DL-TDOA and/or UE-based DL-AoD, study whether it should be: (a) explicitly indicated, (b) implicitly indicated and/or (c) other; </w:t>
      </w:r>
    </w:p>
    <w:p w14:paraId="1BA62ACC" w14:textId="77777777" w:rsidR="0032080C" w:rsidRPr="0032080C" w:rsidRDefault="0032080C" w:rsidP="0032080C">
      <w:pPr>
        <w:numPr>
          <w:ilvl w:val="0"/>
          <w:numId w:val="83"/>
        </w:numPr>
        <w:rPr>
          <w:lang w:val="en-US" w:eastAsia="zh-CN"/>
        </w:rPr>
      </w:pPr>
      <w:r w:rsidRPr="0032080C">
        <w:rPr>
          <w:lang w:val="en-US" w:eastAsia="zh-CN"/>
        </w:rPr>
        <w:t>Companies can provide inputs on further enhancements of existing assistance data, including new information</w:t>
      </w:r>
    </w:p>
    <w:p w14:paraId="50C49C44" w14:textId="77777777" w:rsidR="0032080C" w:rsidRPr="0032080C" w:rsidRDefault="0032080C" w:rsidP="0032080C">
      <w:pPr>
        <w:numPr>
          <w:ilvl w:val="0"/>
          <w:numId w:val="83"/>
        </w:numPr>
        <w:rPr>
          <w:lang w:val="en-US" w:eastAsia="zh-CN"/>
        </w:rPr>
      </w:pPr>
      <w:r w:rsidRPr="0032080C">
        <w:rPr>
          <w:lang w:val="en-US" w:eastAsia="zh-CN"/>
        </w:rPr>
        <w:t>Note: this does not mean that training and inference phases are mentioned in assistance data.</w:t>
      </w:r>
    </w:p>
    <w:p w14:paraId="21ABB379" w14:textId="77777777" w:rsidR="0032080C" w:rsidRPr="0032080C" w:rsidRDefault="0032080C" w:rsidP="0032080C">
      <w:pPr>
        <w:rPr>
          <w:lang w:eastAsia="zh-CN"/>
        </w:rPr>
      </w:pPr>
      <w:r w:rsidRPr="0032080C">
        <w:rPr>
          <w:lang w:eastAsia="zh-CN"/>
        </w:rPr>
        <w:t>Table. Existing assistance data (supported up to Rel-18) that may be transferred from LMF to UE in UE-based DL-TDOA [1] or UE-based DL-AoD [2], as applicable.</w:t>
      </w:r>
    </w:p>
    <w:p w14:paraId="5310E978" w14:textId="77777777" w:rsidR="0032080C" w:rsidRPr="0032080C" w:rsidRDefault="0032080C" w:rsidP="0032080C">
      <w:pPr>
        <w:rPr>
          <w:lang w:eastAsia="zh-CN"/>
        </w:rPr>
      </w:pPr>
    </w:p>
    <w:tbl>
      <w:tblPr>
        <w:tblW w:w="0" w:type="auto"/>
        <w:tblLook w:val="04A0" w:firstRow="1" w:lastRow="0" w:firstColumn="1" w:lastColumn="0" w:noHBand="0" w:noVBand="1"/>
      </w:tblPr>
      <w:tblGrid>
        <w:gridCol w:w="396"/>
        <w:gridCol w:w="7170"/>
        <w:gridCol w:w="1024"/>
        <w:gridCol w:w="1039"/>
      </w:tblGrid>
      <w:tr w:rsidR="0032080C" w:rsidRPr="0032080C" w14:paraId="5DCD057C" w14:textId="77777777" w:rsidTr="009E0342">
        <w:trPr>
          <w:trHeight w:val="144"/>
        </w:trPr>
        <w:tc>
          <w:tcPr>
            <w:tcW w:w="0" w:type="auto"/>
            <w:tcBorders>
              <w:top w:val="single" w:sz="4" w:space="0" w:color="auto"/>
              <w:left w:val="single" w:sz="4" w:space="0" w:color="auto"/>
              <w:bottom w:val="single" w:sz="4" w:space="0" w:color="auto"/>
              <w:right w:val="single" w:sz="4" w:space="0" w:color="auto"/>
            </w:tcBorders>
            <w:noWrap/>
            <w:hideMark/>
          </w:tcPr>
          <w:p w14:paraId="4AD9897E" w14:textId="77777777" w:rsidR="0032080C" w:rsidRPr="0032080C" w:rsidRDefault="0032080C" w:rsidP="0032080C">
            <w:pPr>
              <w:rPr>
                <w:sz w:val="18"/>
                <w:szCs w:val="22"/>
                <w:lang w:eastAsia="zh-CN"/>
              </w:rPr>
            </w:pPr>
            <w:r w:rsidRPr="0032080C">
              <w:rPr>
                <w:sz w:val="18"/>
                <w:szCs w:val="22"/>
                <w:lang w:eastAsia="zh-CN"/>
              </w:rPr>
              <w:t> </w:t>
            </w:r>
          </w:p>
        </w:tc>
        <w:tc>
          <w:tcPr>
            <w:tcW w:w="0" w:type="auto"/>
            <w:tcBorders>
              <w:top w:val="single" w:sz="4" w:space="0" w:color="auto"/>
              <w:left w:val="nil"/>
              <w:bottom w:val="single" w:sz="4" w:space="0" w:color="auto"/>
              <w:right w:val="single" w:sz="4" w:space="0" w:color="auto"/>
            </w:tcBorders>
            <w:hideMark/>
          </w:tcPr>
          <w:p w14:paraId="167C8C01" w14:textId="77777777" w:rsidR="0032080C" w:rsidRPr="0032080C" w:rsidRDefault="0032080C" w:rsidP="0032080C">
            <w:pPr>
              <w:rPr>
                <w:b/>
                <w:bCs/>
                <w:sz w:val="18"/>
                <w:szCs w:val="22"/>
                <w:lang w:eastAsia="zh-CN"/>
              </w:rPr>
            </w:pPr>
            <w:r w:rsidRPr="0032080C">
              <w:rPr>
                <w:b/>
                <w:bCs/>
                <w:sz w:val="18"/>
                <w:szCs w:val="22"/>
                <w:lang w:eastAsia="zh-CN"/>
              </w:rPr>
              <w:t>Information</w:t>
            </w:r>
          </w:p>
        </w:tc>
        <w:tc>
          <w:tcPr>
            <w:tcW w:w="0" w:type="auto"/>
            <w:tcBorders>
              <w:top w:val="single" w:sz="4" w:space="0" w:color="auto"/>
              <w:left w:val="nil"/>
              <w:bottom w:val="single" w:sz="4" w:space="0" w:color="auto"/>
              <w:right w:val="single" w:sz="4" w:space="0" w:color="auto"/>
            </w:tcBorders>
            <w:hideMark/>
          </w:tcPr>
          <w:p w14:paraId="4313C50D" w14:textId="77777777" w:rsidR="0032080C" w:rsidRPr="0032080C" w:rsidRDefault="0032080C" w:rsidP="0032080C">
            <w:pPr>
              <w:rPr>
                <w:b/>
                <w:bCs/>
                <w:sz w:val="18"/>
                <w:szCs w:val="22"/>
                <w:lang w:eastAsia="zh-CN"/>
              </w:rPr>
            </w:pPr>
            <w:r w:rsidRPr="0032080C">
              <w:rPr>
                <w:b/>
                <w:bCs/>
                <w:sz w:val="18"/>
                <w:szCs w:val="22"/>
                <w:lang w:eastAsia="zh-CN"/>
              </w:rPr>
              <w:t>UE-based DL-TdoA</w:t>
            </w:r>
          </w:p>
        </w:tc>
        <w:tc>
          <w:tcPr>
            <w:tcW w:w="0" w:type="auto"/>
            <w:tcBorders>
              <w:top w:val="single" w:sz="4" w:space="0" w:color="auto"/>
              <w:left w:val="nil"/>
              <w:bottom w:val="single" w:sz="4" w:space="0" w:color="auto"/>
              <w:right w:val="single" w:sz="4" w:space="0" w:color="auto"/>
            </w:tcBorders>
            <w:hideMark/>
          </w:tcPr>
          <w:p w14:paraId="687B5086" w14:textId="77777777" w:rsidR="0032080C" w:rsidRPr="0032080C" w:rsidRDefault="0032080C" w:rsidP="0032080C">
            <w:pPr>
              <w:rPr>
                <w:b/>
                <w:bCs/>
                <w:sz w:val="18"/>
                <w:szCs w:val="22"/>
                <w:lang w:eastAsia="zh-CN"/>
              </w:rPr>
            </w:pPr>
            <w:r w:rsidRPr="0032080C">
              <w:rPr>
                <w:b/>
                <w:bCs/>
                <w:sz w:val="18"/>
                <w:szCs w:val="22"/>
                <w:lang w:eastAsia="zh-CN"/>
              </w:rPr>
              <w:t>UE-based  DL-AoD</w:t>
            </w:r>
          </w:p>
        </w:tc>
      </w:tr>
      <w:tr w:rsidR="0032080C" w:rsidRPr="0032080C" w14:paraId="4F99906F"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1D5859F7" w14:textId="77777777" w:rsidR="0032080C" w:rsidRPr="0032080C" w:rsidRDefault="0032080C" w:rsidP="0032080C">
            <w:pPr>
              <w:rPr>
                <w:sz w:val="18"/>
                <w:szCs w:val="22"/>
                <w:lang w:eastAsia="zh-CN"/>
              </w:rPr>
            </w:pPr>
            <w:r w:rsidRPr="0032080C">
              <w:rPr>
                <w:sz w:val="18"/>
                <w:szCs w:val="22"/>
                <w:lang w:eastAsia="zh-CN"/>
              </w:rPr>
              <w:lastRenderedPageBreak/>
              <w:t>1</w:t>
            </w:r>
          </w:p>
        </w:tc>
        <w:tc>
          <w:tcPr>
            <w:tcW w:w="0" w:type="auto"/>
            <w:tcBorders>
              <w:top w:val="nil"/>
              <w:left w:val="nil"/>
              <w:bottom w:val="single" w:sz="4" w:space="0" w:color="auto"/>
              <w:right w:val="single" w:sz="4" w:space="0" w:color="auto"/>
            </w:tcBorders>
            <w:hideMark/>
          </w:tcPr>
          <w:p w14:paraId="61800C21" w14:textId="77777777" w:rsidR="0032080C" w:rsidRPr="0032080C" w:rsidRDefault="0032080C" w:rsidP="0032080C">
            <w:pPr>
              <w:rPr>
                <w:sz w:val="18"/>
                <w:szCs w:val="22"/>
                <w:lang w:eastAsia="zh-CN"/>
              </w:rPr>
            </w:pPr>
            <w:r w:rsidRPr="0032080C">
              <w:rPr>
                <w:sz w:val="18"/>
                <w:szCs w:val="22"/>
                <w:lang w:eastAsia="zh-CN"/>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noWrap/>
          </w:tcPr>
          <w:p w14:paraId="085E3F0F"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22A5D999" w14:textId="77777777" w:rsidR="0032080C" w:rsidRPr="0032080C" w:rsidRDefault="0032080C" w:rsidP="0032080C">
            <w:pPr>
              <w:rPr>
                <w:sz w:val="18"/>
                <w:szCs w:val="22"/>
                <w:lang w:eastAsia="zh-CN"/>
              </w:rPr>
            </w:pPr>
          </w:p>
        </w:tc>
      </w:tr>
      <w:tr w:rsidR="0032080C" w:rsidRPr="0032080C" w14:paraId="5AEF43F5"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5146C199" w14:textId="77777777" w:rsidR="0032080C" w:rsidRPr="0032080C" w:rsidRDefault="0032080C" w:rsidP="0032080C">
            <w:pPr>
              <w:rPr>
                <w:sz w:val="18"/>
                <w:szCs w:val="22"/>
                <w:lang w:eastAsia="zh-CN"/>
              </w:rPr>
            </w:pPr>
            <w:r w:rsidRPr="0032080C">
              <w:rPr>
                <w:sz w:val="18"/>
                <w:szCs w:val="22"/>
                <w:lang w:eastAsia="zh-CN"/>
              </w:rPr>
              <w:t>2</w:t>
            </w:r>
          </w:p>
        </w:tc>
        <w:tc>
          <w:tcPr>
            <w:tcW w:w="0" w:type="auto"/>
            <w:tcBorders>
              <w:top w:val="nil"/>
              <w:left w:val="nil"/>
              <w:bottom w:val="single" w:sz="4" w:space="0" w:color="auto"/>
              <w:right w:val="single" w:sz="4" w:space="0" w:color="auto"/>
            </w:tcBorders>
            <w:hideMark/>
          </w:tcPr>
          <w:p w14:paraId="227DEB2B" w14:textId="77777777" w:rsidR="0032080C" w:rsidRPr="0032080C" w:rsidRDefault="0032080C" w:rsidP="0032080C">
            <w:pPr>
              <w:rPr>
                <w:sz w:val="18"/>
                <w:szCs w:val="22"/>
                <w:lang w:eastAsia="zh-CN"/>
              </w:rPr>
            </w:pPr>
            <w:r w:rsidRPr="0032080C">
              <w:rPr>
                <w:sz w:val="18"/>
                <w:szCs w:val="22"/>
                <w:lang w:eastAsia="zh-CN"/>
              </w:rPr>
              <w:t>Timing relative to the serving (reference) TRP of candidate NR TRPs</w:t>
            </w:r>
          </w:p>
        </w:tc>
        <w:tc>
          <w:tcPr>
            <w:tcW w:w="0" w:type="auto"/>
            <w:tcBorders>
              <w:top w:val="nil"/>
              <w:left w:val="nil"/>
              <w:bottom w:val="single" w:sz="4" w:space="0" w:color="auto"/>
              <w:right w:val="single" w:sz="4" w:space="0" w:color="auto"/>
            </w:tcBorders>
            <w:noWrap/>
          </w:tcPr>
          <w:p w14:paraId="53B38944"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29A5DBD5" w14:textId="77777777" w:rsidR="0032080C" w:rsidRPr="0032080C" w:rsidRDefault="0032080C" w:rsidP="0032080C">
            <w:pPr>
              <w:rPr>
                <w:sz w:val="18"/>
                <w:szCs w:val="22"/>
                <w:lang w:eastAsia="zh-CN"/>
              </w:rPr>
            </w:pPr>
          </w:p>
        </w:tc>
      </w:tr>
      <w:tr w:rsidR="0032080C" w:rsidRPr="0032080C" w14:paraId="66275626"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280EF615" w14:textId="77777777" w:rsidR="0032080C" w:rsidRPr="0032080C" w:rsidRDefault="0032080C" w:rsidP="0032080C">
            <w:pPr>
              <w:rPr>
                <w:sz w:val="18"/>
                <w:szCs w:val="22"/>
                <w:lang w:eastAsia="zh-CN"/>
              </w:rPr>
            </w:pPr>
            <w:r w:rsidRPr="0032080C">
              <w:rPr>
                <w:sz w:val="18"/>
                <w:szCs w:val="22"/>
                <w:lang w:eastAsia="zh-CN"/>
              </w:rPr>
              <w:t>3</w:t>
            </w:r>
          </w:p>
        </w:tc>
        <w:tc>
          <w:tcPr>
            <w:tcW w:w="0" w:type="auto"/>
            <w:tcBorders>
              <w:top w:val="nil"/>
              <w:left w:val="nil"/>
              <w:bottom w:val="single" w:sz="4" w:space="0" w:color="auto"/>
              <w:right w:val="single" w:sz="4" w:space="0" w:color="auto"/>
            </w:tcBorders>
            <w:hideMark/>
          </w:tcPr>
          <w:p w14:paraId="61034291" w14:textId="77777777" w:rsidR="0032080C" w:rsidRPr="0032080C" w:rsidRDefault="0032080C" w:rsidP="0032080C">
            <w:pPr>
              <w:rPr>
                <w:sz w:val="18"/>
                <w:szCs w:val="22"/>
                <w:lang w:eastAsia="zh-CN"/>
              </w:rPr>
            </w:pPr>
            <w:r w:rsidRPr="0032080C">
              <w:rPr>
                <w:sz w:val="18"/>
                <w:szCs w:val="22"/>
                <w:lang w:eastAsia="zh-CN"/>
              </w:rPr>
              <w:t>DL-PRS configuration of candidate NR TRPs</w:t>
            </w:r>
          </w:p>
        </w:tc>
        <w:tc>
          <w:tcPr>
            <w:tcW w:w="0" w:type="auto"/>
            <w:tcBorders>
              <w:top w:val="nil"/>
              <w:left w:val="nil"/>
              <w:bottom w:val="single" w:sz="4" w:space="0" w:color="auto"/>
              <w:right w:val="single" w:sz="4" w:space="0" w:color="auto"/>
            </w:tcBorders>
            <w:noWrap/>
          </w:tcPr>
          <w:p w14:paraId="551DA4B1"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6D440958" w14:textId="77777777" w:rsidR="0032080C" w:rsidRPr="0032080C" w:rsidRDefault="0032080C" w:rsidP="0032080C">
            <w:pPr>
              <w:rPr>
                <w:sz w:val="18"/>
                <w:szCs w:val="22"/>
                <w:lang w:eastAsia="zh-CN"/>
              </w:rPr>
            </w:pPr>
          </w:p>
        </w:tc>
      </w:tr>
      <w:tr w:rsidR="0032080C" w:rsidRPr="0032080C" w14:paraId="2B1862D8"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0E20E047" w14:textId="77777777" w:rsidR="0032080C" w:rsidRPr="0032080C" w:rsidRDefault="0032080C" w:rsidP="0032080C">
            <w:pPr>
              <w:rPr>
                <w:sz w:val="18"/>
                <w:szCs w:val="22"/>
                <w:lang w:eastAsia="zh-CN"/>
              </w:rPr>
            </w:pPr>
            <w:r w:rsidRPr="0032080C">
              <w:rPr>
                <w:sz w:val="18"/>
                <w:szCs w:val="22"/>
                <w:lang w:eastAsia="zh-CN"/>
              </w:rPr>
              <w:t>4</w:t>
            </w:r>
          </w:p>
        </w:tc>
        <w:tc>
          <w:tcPr>
            <w:tcW w:w="0" w:type="auto"/>
            <w:tcBorders>
              <w:top w:val="nil"/>
              <w:left w:val="nil"/>
              <w:bottom w:val="single" w:sz="4" w:space="0" w:color="auto"/>
              <w:right w:val="single" w:sz="4" w:space="0" w:color="auto"/>
            </w:tcBorders>
            <w:hideMark/>
          </w:tcPr>
          <w:p w14:paraId="1E48A98F" w14:textId="77777777" w:rsidR="0032080C" w:rsidRPr="0032080C" w:rsidRDefault="0032080C" w:rsidP="0032080C">
            <w:pPr>
              <w:rPr>
                <w:sz w:val="18"/>
                <w:szCs w:val="22"/>
                <w:lang w:eastAsia="zh-CN"/>
              </w:rPr>
            </w:pPr>
            <w:r w:rsidRPr="0032080C">
              <w:rPr>
                <w:sz w:val="18"/>
                <w:szCs w:val="22"/>
                <w:lang w:eastAsia="zh-CN"/>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noWrap/>
          </w:tcPr>
          <w:p w14:paraId="649D9B67"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0D5FB110" w14:textId="77777777" w:rsidR="0032080C" w:rsidRPr="0032080C" w:rsidRDefault="0032080C" w:rsidP="0032080C">
            <w:pPr>
              <w:rPr>
                <w:sz w:val="18"/>
                <w:szCs w:val="22"/>
                <w:lang w:eastAsia="zh-CN"/>
              </w:rPr>
            </w:pPr>
          </w:p>
        </w:tc>
      </w:tr>
      <w:tr w:rsidR="0032080C" w:rsidRPr="0032080C" w14:paraId="7BFCF9E3"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6194BC80" w14:textId="77777777" w:rsidR="0032080C" w:rsidRPr="0032080C" w:rsidRDefault="0032080C" w:rsidP="0032080C">
            <w:pPr>
              <w:rPr>
                <w:sz w:val="18"/>
                <w:szCs w:val="22"/>
                <w:lang w:eastAsia="zh-CN"/>
              </w:rPr>
            </w:pPr>
            <w:r w:rsidRPr="0032080C">
              <w:rPr>
                <w:sz w:val="18"/>
                <w:szCs w:val="22"/>
                <w:lang w:eastAsia="zh-CN"/>
              </w:rPr>
              <w:t>5</w:t>
            </w:r>
          </w:p>
        </w:tc>
        <w:tc>
          <w:tcPr>
            <w:tcW w:w="0" w:type="auto"/>
            <w:tcBorders>
              <w:top w:val="nil"/>
              <w:left w:val="nil"/>
              <w:bottom w:val="single" w:sz="4" w:space="0" w:color="auto"/>
              <w:right w:val="single" w:sz="4" w:space="0" w:color="auto"/>
            </w:tcBorders>
            <w:hideMark/>
          </w:tcPr>
          <w:p w14:paraId="22107802" w14:textId="77777777" w:rsidR="0032080C" w:rsidRPr="0032080C" w:rsidRDefault="0032080C" w:rsidP="0032080C">
            <w:pPr>
              <w:rPr>
                <w:sz w:val="18"/>
                <w:szCs w:val="22"/>
                <w:lang w:eastAsia="zh-CN"/>
              </w:rPr>
            </w:pPr>
            <w:r w:rsidRPr="0032080C">
              <w:rPr>
                <w:sz w:val="18"/>
                <w:szCs w:val="22"/>
                <w:lang w:eastAsia="zh-CN"/>
              </w:rPr>
              <w:t>SSB information of the TRPs (the time/frequency occupancy of SSBs)</w:t>
            </w:r>
          </w:p>
        </w:tc>
        <w:tc>
          <w:tcPr>
            <w:tcW w:w="0" w:type="auto"/>
            <w:tcBorders>
              <w:top w:val="nil"/>
              <w:left w:val="nil"/>
              <w:bottom w:val="single" w:sz="4" w:space="0" w:color="auto"/>
              <w:right w:val="single" w:sz="4" w:space="0" w:color="auto"/>
            </w:tcBorders>
            <w:noWrap/>
          </w:tcPr>
          <w:p w14:paraId="6CD8A1B7"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4DC0E423" w14:textId="77777777" w:rsidR="0032080C" w:rsidRPr="0032080C" w:rsidRDefault="0032080C" w:rsidP="0032080C">
            <w:pPr>
              <w:rPr>
                <w:sz w:val="18"/>
                <w:szCs w:val="22"/>
                <w:lang w:eastAsia="zh-CN"/>
              </w:rPr>
            </w:pPr>
          </w:p>
        </w:tc>
      </w:tr>
      <w:tr w:rsidR="0032080C" w:rsidRPr="0032080C" w14:paraId="11D9C1D1"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330B7E3D" w14:textId="77777777" w:rsidR="0032080C" w:rsidRPr="0032080C" w:rsidRDefault="0032080C" w:rsidP="0032080C">
            <w:pPr>
              <w:rPr>
                <w:sz w:val="18"/>
                <w:szCs w:val="22"/>
                <w:lang w:eastAsia="zh-CN"/>
              </w:rPr>
            </w:pPr>
            <w:r w:rsidRPr="0032080C">
              <w:rPr>
                <w:sz w:val="18"/>
                <w:szCs w:val="22"/>
                <w:lang w:eastAsia="zh-CN"/>
              </w:rPr>
              <w:t>6</w:t>
            </w:r>
          </w:p>
        </w:tc>
        <w:tc>
          <w:tcPr>
            <w:tcW w:w="0" w:type="auto"/>
            <w:tcBorders>
              <w:top w:val="nil"/>
              <w:left w:val="nil"/>
              <w:bottom w:val="single" w:sz="4" w:space="0" w:color="auto"/>
              <w:right w:val="single" w:sz="4" w:space="0" w:color="auto"/>
            </w:tcBorders>
            <w:hideMark/>
          </w:tcPr>
          <w:p w14:paraId="5AF6BEE7" w14:textId="77777777" w:rsidR="0032080C" w:rsidRPr="0032080C" w:rsidRDefault="0032080C" w:rsidP="0032080C">
            <w:pPr>
              <w:rPr>
                <w:sz w:val="18"/>
                <w:szCs w:val="22"/>
                <w:lang w:eastAsia="zh-CN"/>
              </w:rPr>
            </w:pPr>
            <w:r w:rsidRPr="0032080C">
              <w:rPr>
                <w:sz w:val="18"/>
                <w:szCs w:val="22"/>
                <w:lang w:eastAsia="zh-CN"/>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noWrap/>
          </w:tcPr>
          <w:p w14:paraId="47068E77"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6194504F" w14:textId="77777777" w:rsidR="0032080C" w:rsidRPr="0032080C" w:rsidRDefault="0032080C" w:rsidP="0032080C">
            <w:pPr>
              <w:rPr>
                <w:sz w:val="18"/>
                <w:szCs w:val="22"/>
                <w:lang w:eastAsia="zh-CN"/>
              </w:rPr>
            </w:pPr>
          </w:p>
        </w:tc>
      </w:tr>
      <w:tr w:rsidR="0032080C" w:rsidRPr="0032080C" w14:paraId="03EEFE2D"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69ED1D9B" w14:textId="77777777" w:rsidR="0032080C" w:rsidRPr="0032080C" w:rsidRDefault="0032080C" w:rsidP="0032080C">
            <w:pPr>
              <w:rPr>
                <w:sz w:val="18"/>
                <w:szCs w:val="22"/>
                <w:lang w:eastAsia="zh-CN"/>
              </w:rPr>
            </w:pPr>
            <w:r w:rsidRPr="0032080C">
              <w:rPr>
                <w:sz w:val="18"/>
                <w:szCs w:val="22"/>
                <w:lang w:eastAsia="zh-CN"/>
              </w:rPr>
              <w:t>7</w:t>
            </w:r>
          </w:p>
        </w:tc>
        <w:tc>
          <w:tcPr>
            <w:tcW w:w="0" w:type="auto"/>
            <w:tcBorders>
              <w:top w:val="nil"/>
              <w:left w:val="nil"/>
              <w:bottom w:val="single" w:sz="4" w:space="0" w:color="auto"/>
              <w:right w:val="single" w:sz="4" w:space="0" w:color="auto"/>
            </w:tcBorders>
            <w:hideMark/>
          </w:tcPr>
          <w:p w14:paraId="4895A35E" w14:textId="77777777" w:rsidR="0032080C" w:rsidRPr="0032080C" w:rsidRDefault="0032080C" w:rsidP="0032080C">
            <w:pPr>
              <w:rPr>
                <w:sz w:val="18"/>
                <w:szCs w:val="22"/>
                <w:lang w:eastAsia="zh-CN"/>
              </w:rPr>
            </w:pPr>
            <w:r w:rsidRPr="0032080C">
              <w:rPr>
                <w:sz w:val="18"/>
                <w:szCs w:val="22"/>
                <w:lang w:eastAsia="zh-CN"/>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noWrap/>
          </w:tcPr>
          <w:p w14:paraId="2FA921BE"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068052A3" w14:textId="77777777" w:rsidR="0032080C" w:rsidRPr="0032080C" w:rsidRDefault="0032080C" w:rsidP="0032080C">
            <w:pPr>
              <w:rPr>
                <w:sz w:val="18"/>
                <w:szCs w:val="22"/>
                <w:lang w:eastAsia="zh-CN"/>
              </w:rPr>
            </w:pPr>
          </w:p>
        </w:tc>
      </w:tr>
      <w:tr w:rsidR="0032080C" w:rsidRPr="0032080C" w14:paraId="7681A2D6"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0299B85A" w14:textId="77777777" w:rsidR="0032080C" w:rsidRPr="0032080C" w:rsidRDefault="0032080C" w:rsidP="0032080C">
            <w:pPr>
              <w:rPr>
                <w:sz w:val="18"/>
                <w:szCs w:val="22"/>
                <w:lang w:eastAsia="zh-CN"/>
              </w:rPr>
            </w:pPr>
            <w:r w:rsidRPr="0032080C">
              <w:rPr>
                <w:sz w:val="18"/>
                <w:szCs w:val="22"/>
                <w:lang w:eastAsia="zh-CN"/>
              </w:rPr>
              <w:t>8</w:t>
            </w:r>
          </w:p>
        </w:tc>
        <w:tc>
          <w:tcPr>
            <w:tcW w:w="0" w:type="auto"/>
            <w:tcBorders>
              <w:top w:val="nil"/>
              <w:left w:val="nil"/>
              <w:bottom w:val="single" w:sz="4" w:space="0" w:color="auto"/>
              <w:right w:val="single" w:sz="4" w:space="0" w:color="auto"/>
            </w:tcBorders>
            <w:hideMark/>
          </w:tcPr>
          <w:p w14:paraId="5E420A6B" w14:textId="77777777" w:rsidR="0032080C" w:rsidRPr="0032080C" w:rsidRDefault="0032080C" w:rsidP="0032080C">
            <w:pPr>
              <w:rPr>
                <w:sz w:val="18"/>
                <w:szCs w:val="22"/>
                <w:lang w:eastAsia="zh-CN"/>
              </w:rPr>
            </w:pPr>
            <w:r w:rsidRPr="0032080C">
              <w:rPr>
                <w:sz w:val="18"/>
                <w:szCs w:val="22"/>
                <w:lang w:eastAsia="zh-CN"/>
              </w:rPr>
              <w:t>Fine Timing relative to the serving (reference) TRP of candidate NR TRPs</w:t>
            </w:r>
          </w:p>
        </w:tc>
        <w:tc>
          <w:tcPr>
            <w:tcW w:w="0" w:type="auto"/>
            <w:tcBorders>
              <w:top w:val="nil"/>
              <w:left w:val="nil"/>
              <w:bottom w:val="single" w:sz="4" w:space="0" w:color="auto"/>
              <w:right w:val="single" w:sz="4" w:space="0" w:color="auto"/>
            </w:tcBorders>
            <w:noWrap/>
          </w:tcPr>
          <w:p w14:paraId="26968DC8"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78C9F324" w14:textId="77777777" w:rsidR="0032080C" w:rsidRPr="0032080C" w:rsidRDefault="0032080C" w:rsidP="0032080C">
            <w:pPr>
              <w:rPr>
                <w:sz w:val="18"/>
                <w:szCs w:val="22"/>
                <w:lang w:eastAsia="zh-CN"/>
              </w:rPr>
            </w:pPr>
          </w:p>
        </w:tc>
      </w:tr>
      <w:tr w:rsidR="0032080C" w:rsidRPr="0032080C" w14:paraId="16758D06"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6650E832" w14:textId="77777777" w:rsidR="0032080C" w:rsidRPr="0032080C" w:rsidRDefault="0032080C" w:rsidP="0032080C">
            <w:pPr>
              <w:rPr>
                <w:sz w:val="18"/>
                <w:szCs w:val="22"/>
                <w:lang w:eastAsia="zh-CN"/>
              </w:rPr>
            </w:pPr>
            <w:r w:rsidRPr="0032080C">
              <w:rPr>
                <w:sz w:val="18"/>
                <w:szCs w:val="22"/>
                <w:lang w:eastAsia="zh-CN"/>
              </w:rPr>
              <w:t>9</w:t>
            </w:r>
          </w:p>
        </w:tc>
        <w:tc>
          <w:tcPr>
            <w:tcW w:w="0" w:type="auto"/>
            <w:tcBorders>
              <w:top w:val="nil"/>
              <w:left w:val="nil"/>
              <w:bottom w:val="single" w:sz="4" w:space="0" w:color="auto"/>
              <w:right w:val="single" w:sz="4" w:space="0" w:color="auto"/>
            </w:tcBorders>
            <w:hideMark/>
          </w:tcPr>
          <w:p w14:paraId="48E8BB20" w14:textId="77777777" w:rsidR="0032080C" w:rsidRPr="0032080C" w:rsidRDefault="0032080C" w:rsidP="0032080C">
            <w:pPr>
              <w:rPr>
                <w:sz w:val="18"/>
                <w:szCs w:val="22"/>
                <w:lang w:eastAsia="zh-CN"/>
              </w:rPr>
            </w:pPr>
            <w:r w:rsidRPr="0032080C">
              <w:rPr>
                <w:sz w:val="18"/>
                <w:szCs w:val="22"/>
                <w:lang w:eastAsia="zh-CN"/>
              </w:rPr>
              <w:t>PRS-only TP indication</w:t>
            </w:r>
          </w:p>
        </w:tc>
        <w:tc>
          <w:tcPr>
            <w:tcW w:w="0" w:type="auto"/>
            <w:tcBorders>
              <w:top w:val="nil"/>
              <w:left w:val="nil"/>
              <w:bottom w:val="single" w:sz="4" w:space="0" w:color="auto"/>
              <w:right w:val="single" w:sz="4" w:space="0" w:color="auto"/>
            </w:tcBorders>
            <w:noWrap/>
          </w:tcPr>
          <w:p w14:paraId="235FA939"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27EBA715" w14:textId="77777777" w:rsidR="0032080C" w:rsidRPr="0032080C" w:rsidRDefault="0032080C" w:rsidP="0032080C">
            <w:pPr>
              <w:rPr>
                <w:sz w:val="18"/>
                <w:szCs w:val="22"/>
                <w:lang w:eastAsia="zh-CN"/>
              </w:rPr>
            </w:pPr>
          </w:p>
        </w:tc>
      </w:tr>
      <w:tr w:rsidR="0032080C" w:rsidRPr="0032080C" w14:paraId="420E2FDE"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36AFE217" w14:textId="77777777" w:rsidR="0032080C" w:rsidRPr="0032080C" w:rsidRDefault="0032080C" w:rsidP="0032080C">
            <w:pPr>
              <w:rPr>
                <w:sz w:val="18"/>
                <w:szCs w:val="22"/>
                <w:lang w:eastAsia="zh-CN"/>
              </w:rPr>
            </w:pPr>
            <w:r w:rsidRPr="0032080C">
              <w:rPr>
                <w:sz w:val="18"/>
                <w:szCs w:val="22"/>
                <w:lang w:eastAsia="zh-CN"/>
              </w:rPr>
              <w:t>10</w:t>
            </w:r>
          </w:p>
        </w:tc>
        <w:tc>
          <w:tcPr>
            <w:tcW w:w="0" w:type="auto"/>
            <w:tcBorders>
              <w:top w:val="nil"/>
              <w:left w:val="nil"/>
              <w:bottom w:val="single" w:sz="4" w:space="0" w:color="auto"/>
              <w:right w:val="single" w:sz="4" w:space="0" w:color="auto"/>
            </w:tcBorders>
            <w:hideMark/>
          </w:tcPr>
          <w:p w14:paraId="14816E11" w14:textId="77777777" w:rsidR="0032080C" w:rsidRPr="0032080C" w:rsidRDefault="0032080C" w:rsidP="0032080C">
            <w:pPr>
              <w:rPr>
                <w:sz w:val="18"/>
                <w:szCs w:val="22"/>
                <w:lang w:eastAsia="zh-CN"/>
              </w:rPr>
            </w:pPr>
            <w:r w:rsidRPr="0032080C">
              <w:rPr>
                <w:sz w:val="18"/>
                <w:szCs w:val="22"/>
                <w:lang w:eastAsia="zh-CN"/>
              </w:rPr>
              <w:t>The association information of DL-PRS resources with TRP Tx TEG ID</w:t>
            </w:r>
          </w:p>
        </w:tc>
        <w:tc>
          <w:tcPr>
            <w:tcW w:w="0" w:type="auto"/>
            <w:tcBorders>
              <w:top w:val="nil"/>
              <w:left w:val="nil"/>
              <w:bottom w:val="single" w:sz="4" w:space="0" w:color="auto"/>
              <w:right w:val="single" w:sz="4" w:space="0" w:color="auto"/>
            </w:tcBorders>
            <w:noWrap/>
          </w:tcPr>
          <w:p w14:paraId="44683042"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6C1022A6" w14:textId="77777777" w:rsidR="0032080C" w:rsidRPr="0032080C" w:rsidRDefault="0032080C" w:rsidP="0032080C">
            <w:pPr>
              <w:rPr>
                <w:sz w:val="18"/>
                <w:szCs w:val="22"/>
                <w:lang w:eastAsia="zh-CN"/>
              </w:rPr>
            </w:pPr>
          </w:p>
        </w:tc>
      </w:tr>
      <w:tr w:rsidR="0032080C" w:rsidRPr="0032080C" w14:paraId="1BC35203"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354F3157" w14:textId="77777777" w:rsidR="0032080C" w:rsidRPr="0032080C" w:rsidRDefault="0032080C" w:rsidP="0032080C">
            <w:pPr>
              <w:rPr>
                <w:sz w:val="18"/>
                <w:szCs w:val="22"/>
                <w:lang w:eastAsia="zh-CN"/>
              </w:rPr>
            </w:pPr>
            <w:r w:rsidRPr="0032080C">
              <w:rPr>
                <w:sz w:val="18"/>
                <w:szCs w:val="22"/>
                <w:lang w:eastAsia="zh-CN"/>
              </w:rPr>
              <w:t>11</w:t>
            </w:r>
          </w:p>
        </w:tc>
        <w:tc>
          <w:tcPr>
            <w:tcW w:w="0" w:type="auto"/>
            <w:tcBorders>
              <w:top w:val="nil"/>
              <w:left w:val="nil"/>
              <w:bottom w:val="single" w:sz="4" w:space="0" w:color="auto"/>
              <w:right w:val="single" w:sz="4" w:space="0" w:color="auto"/>
            </w:tcBorders>
            <w:hideMark/>
          </w:tcPr>
          <w:p w14:paraId="3A249A57" w14:textId="77777777" w:rsidR="0032080C" w:rsidRPr="0032080C" w:rsidRDefault="0032080C" w:rsidP="0032080C">
            <w:pPr>
              <w:rPr>
                <w:sz w:val="18"/>
                <w:szCs w:val="22"/>
                <w:lang w:eastAsia="zh-CN"/>
              </w:rPr>
            </w:pPr>
            <w:r w:rsidRPr="0032080C">
              <w:rPr>
                <w:sz w:val="18"/>
                <w:szCs w:val="22"/>
                <w:lang w:eastAsia="zh-CN"/>
              </w:rPr>
              <w:t>LOS/NLOS indicators</w:t>
            </w:r>
          </w:p>
        </w:tc>
        <w:tc>
          <w:tcPr>
            <w:tcW w:w="0" w:type="auto"/>
            <w:tcBorders>
              <w:top w:val="nil"/>
              <w:left w:val="nil"/>
              <w:bottom w:val="single" w:sz="4" w:space="0" w:color="auto"/>
              <w:right w:val="single" w:sz="4" w:space="0" w:color="auto"/>
            </w:tcBorders>
            <w:noWrap/>
          </w:tcPr>
          <w:p w14:paraId="2941DD3D"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5ED13AA2" w14:textId="77777777" w:rsidR="0032080C" w:rsidRPr="0032080C" w:rsidRDefault="0032080C" w:rsidP="0032080C">
            <w:pPr>
              <w:rPr>
                <w:sz w:val="18"/>
                <w:szCs w:val="22"/>
                <w:lang w:eastAsia="zh-CN"/>
              </w:rPr>
            </w:pPr>
          </w:p>
        </w:tc>
      </w:tr>
      <w:tr w:rsidR="0032080C" w:rsidRPr="0032080C" w14:paraId="06931DC4"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2F2E0BEA" w14:textId="77777777" w:rsidR="0032080C" w:rsidRPr="0032080C" w:rsidRDefault="0032080C" w:rsidP="0032080C">
            <w:pPr>
              <w:rPr>
                <w:sz w:val="18"/>
                <w:szCs w:val="22"/>
                <w:lang w:eastAsia="zh-CN"/>
              </w:rPr>
            </w:pPr>
            <w:r w:rsidRPr="0032080C">
              <w:rPr>
                <w:sz w:val="18"/>
                <w:szCs w:val="22"/>
                <w:lang w:eastAsia="zh-CN"/>
              </w:rPr>
              <w:t>12</w:t>
            </w:r>
          </w:p>
        </w:tc>
        <w:tc>
          <w:tcPr>
            <w:tcW w:w="0" w:type="auto"/>
            <w:tcBorders>
              <w:top w:val="nil"/>
              <w:left w:val="nil"/>
              <w:bottom w:val="single" w:sz="4" w:space="0" w:color="auto"/>
              <w:right w:val="single" w:sz="4" w:space="0" w:color="auto"/>
            </w:tcBorders>
            <w:hideMark/>
          </w:tcPr>
          <w:p w14:paraId="148BED26" w14:textId="77777777" w:rsidR="0032080C" w:rsidRPr="0032080C" w:rsidRDefault="0032080C" w:rsidP="0032080C">
            <w:pPr>
              <w:rPr>
                <w:sz w:val="18"/>
                <w:szCs w:val="22"/>
                <w:lang w:eastAsia="zh-CN"/>
              </w:rPr>
            </w:pPr>
            <w:r w:rsidRPr="0032080C">
              <w:rPr>
                <w:sz w:val="18"/>
                <w:szCs w:val="22"/>
                <w:lang w:eastAsia="zh-CN"/>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noWrap/>
          </w:tcPr>
          <w:p w14:paraId="571575D0"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6D559071" w14:textId="77777777" w:rsidR="0032080C" w:rsidRPr="0032080C" w:rsidRDefault="0032080C" w:rsidP="0032080C">
            <w:pPr>
              <w:rPr>
                <w:sz w:val="18"/>
                <w:szCs w:val="22"/>
                <w:lang w:eastAsia="zh-CN"/>
              </w:rPr>
            </w:pPr>
          </w:p>
        </w:tc>
      </w:tr>
      <w:tr w:rsidR="0032080C" w:rsidRPr="0032080C" w14:paraId="2AC06D01"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54E98C18" w14:textId="77777777" w:rsidR="0032080C" w:rsidRPr="0032080C" w:rsidRDefault="0032080C" w:rsidP="0032080C">
            <w:pPr>
              <w:rPr>
                <w:sz w:val="18"/>
                <w:szCs w:val="22"/>
                <w:lang w:eastAsia="zh-CN"/>
              </w:rPr>
            </w:pPr>
            <w:r w:rsidRPr="0032080C">
              <w:rPr>
                <w:sz w:val="18"/>
                <w:szCs w:val="22"/>
                <w:lang w:eastAsia="zh-CN"/>
              </w:rPr>
              <w:t>13</w:t>
            </w:r>
          </w:p>
        </w:tc>
        <w:tc>
          <w:tcPr>
            <w:tcW w:w="0" w:type="auto"/>
            <w:tcBorders>
              <w:top w:val="nil"/>
              <w:left w:val="nil"/>
              <w:bottom w:val="single" w:sz="4" w:space="0" w:color="auto"/>
              <w:right w:val="single" w:sz="4" w:space="0" w:color="auto"/>
            </w:tcBorders>
            <w:hideMark/>
          </w:tcPr>
          <w:p w14:paraId="1EB04EC9" w14:textId="77777777" w:rsidR="0032080C" w:rsidRPr="0032080C" w:rsidRDefault="0032080C" w:rsidP="0032080C">
            <w:pPr>
              <w:rPr>
                <w:sz w:val="18"/>
                <w:szCs w:val="22"/>
                <w:lang w:eastAsia="zh-CN"/>
              </w:rPr>
            </w:pPr>
            <w:r w:rsidRPr="0032080C">
              <w:rPr>
                <w:sz w:val="18"/>
                <w:szCs w:val="22"/>
                <w:lang w:eastAsia="zh-CN"/>
              </w:rPr>
              <w:t>Validity Area of the Assistance Data</w:t>
            </w:r>
          </w:p>
        </w:tc>
        <w:tc>
          <w:tcPr>
            <w:tcW w:w="0" w:type="auto"/>
            <w:tcBorders>
              <w:top w:val="nil"/>
              <w:left w:val="nil"/>
              <w:bottom w:val="single" w:sz="4" w:space="0" w:color="auto"/>
              <w:right w:val="single" w:sz="4" w:space="0" w:color="auto"/>
            </w:tcBorders>
            <w:noWrap/>
          </w:tcPr>
          <w:p w14:paraId="6CCB353B"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4AC60BD3" w14:textId="77777777" w:rsidR="0032080C" w:rsidRPr="0032080C" w:rsidRDefault="0032080C" w:rsidP="0032080C">
            <w:pPr>
              <w:rPr>
                <w:sz w:val="18"/>
                <w:szCs w:val="22"/>
                <w:lang w:eastAsia="zh-CN"/>
              </w:rPr>
            </w:pPr>
          </w:p>
        </w:tc>
      </w:tr>
      <w:tr w:rsidR="0032080C" w:rsidRPr="0032080C" w14:paraId="670285C0"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3322808D" w14:textId="77777777" w:rsidR="0032080C" w:rsidRPr="0032080C" w:rsidRDefault="0032080C" w:rsidP="0032080C">
            <w:pPr>
              <w:rPr>
                <w:sz w:val="18"/>
                <w:szCs w:val="22"/>
                <w:lang w:eastAsia="zh-CN"/>
              </w:rPr>
            </w:pPr>
            <w:r w:rsidRPr="0032080C">
              <w:rPr>
                <w:sz w:val="18"/>
                <w:szCs w:val="22"/>
                <w:lang w:eastAsia="zh-CN"/>
              </w:rPr>
              <w:t>14</w:t>
            </w:r>
          </w:p>
        </w:tc>
        <w:tc>
          <w:tcPr>
            <w:tcW w:w="0" w:type="auto"/>
            <w:tcBorders>
              <w:top w:val="nil"/>
              <w:left w:val="nil"/>
              <w:bottom w:val="single" w:sz="4" w:space="0" w:color="auto"/>
              <w:right w:val="single" w:sz="4" w:space="0" w:color="auto"/>
            </w:tcBorders>
            <w:hideMark/>
          </w:tcPr>
          <w:p w14:paraId="4DAA7C1C" w14:textId="77777777" w:rsidR="0032080C" w:rsidRPr="0032080C" w:rsidRDefault="0032080C" w:rsidP="0032080C">
            <w:pPr>
              <w:rPr>
                <w:sz w:val="18"/>
                <w:szCs w:val="22"/>
                <w:lang w:eastAsia="zh-CN"/>
              </w:rPr>
            </w:pPr>
            <w:r w:rsidRPr="0032080C">
              <w:rPr>
                <w:sz w:val="18"/>
                <w:szCs w:val="22"/>
                <w:lang w:eastAsia="zh-CN"/>
              </w:rPr>
              <w:t>PRU measurements together with the location information of the PRU</w:t>
            </w:r>
          </w:p>
        </w:tc>
        <w:tc>
          <w:tcPr>
            <w:tcW w:w="0" w:type="auto"/>
            <w:tcBorders>
              <w:top w:val="nil"/>
              <w:left w:val="nil"/>
              <w:bottom w:val="single" w:sz="4" w:space="0" w:color="auto"/>
              <w:right w:val="single" w:sz="4" w:space="0" w:color="auto"/>
            </w:tcBorders>
            <w:noWrap/>
          </w:tcPr>
          <w:p w14:paraId="206824AD"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5653C6E8" w14:textId="77777777" w:rsidR="0032080C" w:rsidRPr="0032080C" w:rsidRDefault="0032080C" w:rsidP="0032080C">
            <w:pPr>
              <w:rPr>
                <w:sz w:val="18"/>
                <w:szCs w:val="22"/>
                <w:lang w:eastAsia="zh-CN"/>
              </w:rPr>
            </w:pPr>
          </w:p>
        </w:tc>
      </w:tr>
      <w:tr w:rsidR="0032080C" w:rsidRPr="0032080C" w14:paraId="2BBC3AA8"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66D1FDED" w14:textId="77777777" w:rsidR="0032080C" w:rsidRPr="0032080C" w:rsidRDefault="0032080C" w:rsidP="0032080C">
            <w:pPr>
              <w:rPr>
                <w:sz w:val="18"/>
                <w:szCs w:val="22"/>
                <w:lang w:eastAsia="zh-CN"/>
              </w:rPr>
            </w:pPr>
            <w:r w:rsidRPr="0032080C">
              <w:rPr>
                <w:sz w:val="18"/>
                <w:szCs w:val="22"/>
                <w:lang w:eastAsia="zh-CN"/>
              </w:rPr>
              <w:t>15</w:t>
            </w:r>
          </w:p>
        </w:tc>
        <w:tc>
          <w:tcPr>
            <w:tcW w:w="0" w:type="auto"/>
            <w:tcBorders>
              <w:top w:val="nil"/>
              <w:left w:val="nil"/>
              <w:bottom w:val="single" w:sz="4" w:space="0" w:color="auto"/>
              <w:right w:val="single" w:sz="4" w:space="0" w:color="auto"/>
            </w:tcBorders>
            <w:hideMark/>
          </w:tcPr>
          <w:p w14:paraId="21074B82" w14:textId="77777777" w:rsidR="0032080C" w:rsidRPr="0032080C" w:rsidRDefault="0032080C" w:rsidP="0032080C">
            <w:pPr>
              <w:rPr>
                <w:sz w:val="18"/>
                <w:szCs w:val="22"/>
                <w:lang w:eastAsia="zh-CN"/>
              </w:rPr>
            </w:pPr>
            <w:r w:rsidRPr="0032080C">
              <w:rPr>
                <w:sz w:val="18"/>
                <w:szCs w:val="22"/>
                <w:lang w:eastAsia="zh-CN"/>
              </w:rPr>
              <w:t>Data facilitating the integrity results determination of the calculated location</w:t>
            </w:r>
          </w:p>
        </w:tc>
        <w:tc>
          <w:tcPr>
            <w:tcW w:w="0" w:type="auto"/>
            <w:tcBorders>
              <w:top w:val="nil"/>
              <w:left w:val="nil"/>
              <w:bottom w:val="single" w:sz="4" w:space="0" w:color="auto"/>
              <w:right w:val="single" w:sz="4" w:space="0" w:color="auto"/>
            </w:tcBorders>
            <w:noWrap/>
          </w:tcPr>
          <w:p w14:paraId="2FE88EF9"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07C1AAA5" w14:textId="77777777" w:rsidR="0032080C" w:rsidRPr="0032080C" w:rsidRDefault="0032080C" w:rsidP="0032080C">
            <w:pPr>
              <w:rPr>
                <w:sz w:val="18"/>
                <w:szCs w:val="22"/>
                <w:lang w:eastAsia="zh-CN"/>
              </w:rPr>
            </w:pPr>
          </w:p>
        </w:tc>
      </w:tr>
      <w:tr w:rsidR="0032080C" w:rsidRPr="0032080C" w14:paraId="4D520CEB"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6F231A24" w14:textId="77777777" w:rsidR="0032080C" w:rsidRPr="0032080C" w:rsidRDefault="0032080C" w:rsidP="0032080C">
            <w:pPr>
              <w:rPr>
                <w:sz w:val="18"/>
                <w:szCs w:val="22"/>
                <w:lang w:eastAsia="zh-CN"/>
              </w:rPr>
            </w:pPr>
            <w:r w:rsidRPr="0032080C">
              <w:rPr>
                <w:sz w:val="18"/>
                <w:szCs w:val="22"/>
                <w:lang w:eastAsia="zh-CN"/>
              </w:rPr>
              <w:t>16</w:t>
            </w:r>
          </w:p>
        </w:tc>
        <w:tc>
          <w:tcPr>
            <w:tcW w:w="0" w:type="auto"/>
            <w:tcBorders>
              <w:top w:val="nil"/>
              <w:left w:val="nil"/>
              <w:bottom w:val="single" w:sz="4" w:space="0" w:color="auto"/>
              <w:right w:val="single" w:sz="4" w:space="0" w:color="auto"/>
            </w:tcBorders>
            <w:hideMark/>
          </w:tcPr>
          <w:p w14:paraId="30AED27C" w14:textId="77777777" w:rsidR="0032080C" w:rsidRPr="0032080C" w:rsidRDefault="0032080C" w:rsidP="0032080C">
            <w:pPr>
              <w:rPr>
                <w:sz w:val="18"/>
                <w:szCs w:val="22"/>
                <w:lang w:eastAsia="zh-CN"/>
              </w:rPr>
            </w:pPr>
            <w:r w:rsidRPr="0032080C">
              <w:rPr>
                <w:sz w:val="18"/>
                <w:szCs w:val="22"/>
                <w:lang w:eastAsia="zh-CN"/>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noWrap/>
          </w:tcPr>
          <w:p w14:paraId="3DCDBF2E"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192C2347" w14:textId="77777777" w:rsidR="0032080C" w:rsidRPr="0032080C" w:rsidRDefault="0032080C" w:rsidP="0032080C">
            <w:pPr>
              <w:rPr>
                <w:sz w:val="18"/>
                <w:szCs w:val="22"/>
                <w:lang w:eastAsia="zh-CN"/>
              </w:rPr>
            </w:pPr>
          </w:p>
        </w:tc>
      </w:tr>
      <w:tr w:rsidR="0032080C" w:rsidRPr="0032080C" w14:paraId="55832291"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5FC68111" w14:textId="77777777" w:rsidR="0032080C" w:rsidRPr="0032080C" w:rsidRDefault="0032080C" w:rsidP="0032080C">
            <w:pPr>
              <w:rPr>
                <w:sz w:val="18"/>
                <w:szCs w:val="22"/>
                <w:lang w:eastAsia="zh-CN"/>
              </w:rPr>
            </w:pPr>
            <w:r w:rsidRPr="0032080C">
              <w:rPr>
                <w:sz w:val="18"/>
                <w:szCs w:val="22"/>
                <w:lang w:eastAsia="zh-CN"/>
              </w:rPr>
              <w:t>17</w:t>
            </w:r>
          </w:p>
        </w:tc>
        <w:tc>
          <w:tcPr>
            <w:tcW w:w="0" w:type="auto"/>
            <w:tcBorders>
              <w:top w:val="nil"/>
              <w:left w:val="nil"/>
              <w:bottom w:val="single" w:sz="4" w:space="0" w:color="auto"/>
              <w:right w:val="single" w:sz="4" w:space="0" w:color="auto"/>
            </w:tcBorders>
            <w:hideMark/>
          </w:tcPr>
          <w:p w14:paraId="5D524004" w14:textId="77777777" w:rsidR="0032080C" w:rsidRPr="0032080C" w:rsidRDefault="0032080C" w:rsidP="0032080C">
            <w:pPr>
              <w:rPr>
                <w:sz w:val="18"/>
                <w:szCs w:val="22"/>
                <w:lang w:eastAsia="zh-CN"/>
              </w:rPr>
            </w:pPr>
            <w:r w:rsidRPr="0032080C">
              <w:rPr>
                <w:sz w:val="18"/>
                <w:szCs w:val="22"/>
                <w:lang w:eastAsia="zh-CN"/>
              </w:rPr>
              <w:t>Expected Angle Assistance information</w:t>
            </w:r>
          </w:p>
        </w:tc>
        <w:tc>
          <w:tcPr>
            <w:tcW w:w="0" w:type="auto"/>
            <w:tcBorders>
              <w:top w:val="nil"/>
              <w:left w:val="nil"/>
              <w:bottom w:val="single" w:sz="4" w:space="0" w:color="auto"/>
              <w:right w:val="single" w:sz="4" w:space="0" w:color="auto"/>
            </w:tcBorders>
            <w:noWrap/>
          </w:tcPr>
          <w:p w14:paraId="376EC74D"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2FE09364" w14:textId="77777777" w:rsidR="0032080C" w:rsidRPr="0032080C" w:rsidRDefault="0032080C" w:rsidP="0032080C">
            <w:pPr>
              <w:rPr>
                <w:sz w:val="18"/>
                <w:szCs w:val="22"/>
                <w:lang w:eastAsia="zh-CN"/>
              </w:rPr>
            </w:pPr>
          </w:p>
        </w:tc>
      </w:tr>
      <w:tr w:rsidR="0032080C" w:rsidRPr="0032080C" w14:paraId="013541E7"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22D1FA35" w14:textId="77777777" w:rsidR="0032080C" w:rsidRPr="0032080C" w:rsidRDefault="0032080C" w:rsidP="0032080C">
            <w:pPr>
              <w:rPr>
                <w:sz w:val="18"/>
                <w:szCs w:val="22"/>
                <w:lang w:eastAsia="zh-CN"/>
              </w:rPr>
            </w:pPr>
            <w:r w:rsidRPr="0032080C">
              <w:rPr>
                <w:sz w:val="18"/>
                <w:szCs w:val="22"/>
                <w:lang w:eastAsia="zh-CN"/>
              </w:rPr>
              <w:t>18</w:t>
            </w:r>
          </w:p>
        </w:tc>
        <w:tc>
          <w:tcPr>
            <w:tcW w:w="0" w:type="auto"/>
            <w:tcBorders>
              <w:top w:val="nil"/>
              <w:left w:val="nil"/>
              <w:bottom w:val="single" w:sz="4" w:space="0" w:color="auto"/>
              <w:right w:val="single" w:sz="4" w:space="0" w:color="auto"/>
            </w:tcBorders>
            <w:hideMark/>
          </w:tcPr>
          <w:p w14:paraId="6C787B73" w14:textId="77777777" w:rsidR="0032080C" w:rsidRPr="0032080C" w:rsidRDefault="0032080C" w:rsidP="0032080C">
            <w:pPr>
              <w:rPr>
                <w:sz w:val="18"/>
                <w:szCs w:val="22"/>
                <w:lang w:eastAsia="zh-CN"/>
              </w:rPr>
            </w:pPr>
            <w:r w:rsidRPr="0032080C">
              <w:rPr>
                <w:sz w:val="18"/>
                <w:szCs w:val="22"/>
                <w:lang w:eastAsia="zh-CN"/>
              </w:rPr>
              <w:t>PRS priority list</w:t>
            </w:r>
          </w:p>
        </w:tc>
        <w:tc>
          <w:tcPr>
            <w:tcW w:w="0" w:type="auto"/>
            <w:tcBorders>
              <w:top w:val="nil"/>
              <w:left w:val="nil"/>
              <w:bottom w:val="single" w:sz="4" w:space="0" w:color="auto"/>
              <w:right w:val="single" w:sz="4" w:space="0" w:color="auto"/>
            </w:tcBorders>
            <w:noWrap/>
          </w:tcPr>
          <w:p w14:paraId="6524CD75"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4FEAE3E2" w14:textId="77777777" w:rsidR="0032080C" w:rsidRPr="0032080C" w:rsidRDefault="0032080C" w:rsidP="0032080C">
            <w:pPr>
              <w:rPr>
                <w:sz w:val="18"/>
                <w:szCs w:val="22"/>
                <w:lang w:eastAsia="zh-CN"/>
              </w:rPr>
            </w:pPr>
          </w:p>
        </w:tc>
      </w:tr>
    </w:tbl>
    <w:p w14:paraId="211726AC" w14:textId="77777777" w:rsidR="0032080C" w:rsidRDefault="0032080C" w:rsidP="009E0342">
      <w:pPr>
        <w:rPr>
          <w:lang w:eastAsia="zh-CN"/>
        </w:rPr>
      </w:pPr>
    </w:p>
    <w:p w14:paraId="7AB3B5CF" w14:textId="77777777" w:rsidR="009E0342" w:rsidRDefault="009E0342" w:rsidP="009E0342">
      <w:pPr>
        <w:rPr>
          <w:lang w:eastAsia="zh-CN"/>
        </w:rPr>
      </w:pPr>
    </w:p>
    <w:p w14:paraId="418FEBD8" w14:textId="00ECD177" w:rsidR="009E0342" w:rsidRPr="00945226" w:rsidRDefault="009E0342" w:rsidP="00945226">
      <w:pPr>
        <w:pStyle w:val="Heading2"/>
        <w:tabs>
          <w:tab w:val="clear" w:pos="576"/>
          <w:tab w:val="clear" w:pos="1001"/>
          <w:tab w:val="num" w:pos="441"/>
        </w:tabs>
        <w:ind w:left="576"/>
      </w:pPr>
      <w:r w:rsidRPr="00945226">
        <w:t>Annex: RAN1#119</w:t>
      </w:r>
      <w:r w:rsidRPr="002B62E3">
        <w:t xml:space="preserve"> </w:t>
      </w:r>
      <w:r w:rsidR="00945226">
        <w:t>agreements</w:t>
      </w:r>
    </w:p>
    <w:p w14:paraId="1B1B8F28" w14:textId="77777777" w:rsidR="008F33A3" w:rsidRPr="0032080C" w:rsidRDefault="008F33A3" w:rsidP="008F33A3">
      <w:pPr>
        <w:rPr>
          <w:lang w:eastAsia="zh-CN"/>
        </w:rPr>
      </w:pPr>
      <w:r w:rsidRPr="0032080C">
        <w:rPr>
          <w:highlight w:val="green"/>
          <w:lang w:eastAsia="zh-CN"/>
        </w:rPr>
        <w:t>Agreement</w:t>
      </w:r>
    </w:p>
    <w:p w14:paraId="2F0080A7" w14:textId="77777777" w:rsidR="008F33A3" w:rsidRPr="008F33A3" w:rsidRDefault="008F33A3" w:rsidP="008F33A3">
      <w:pPr>
        <w:rPr>
          <w:lang w:eastAsia="zh-CN"/>
        </w:rPr>
      </w:pPr>
      <w:r w:rsidRPr="008F33A3">
        <w:rPr>
          <w:lang w:eastAsia="zh-CN"/>
        </w:rPr>
        <w:t>For the definition of sample-based measurement, for gNB/TRP measurement of an estimated channel response between a pair of UE and TRP, the starting time of the list of N</w:t>
      </w:r>
      <w:r w:rsidRPr="008F33A3">
        <w:rPr>
          <w:vertAlign w:val="subscript"/>
          <w:lang w:eastAsia="zh-CN"/>
        </w:rPr>
        <w:t>t</w:t>
      </w:r>
      <w:r w:rsidRPr="008F33A3">
        <w:rPr>
          <w:lang w:eastAsia="zh-CN"/>
        </w:rPr>
        <w:t xml:space="preserve"> consecutive samples is determined as follows.</w:t>
      </w:r>
    </w:p>
    <w:p w14:paraId="41545AF6" w14:textId="77777777" w:rsidR="008F33A3" w:rsidRPr="008F33A3" w:rsidRDefault="008F33A3" w:rsidP="008F33A3">
      <w:pPr>
        <w:numPr>
          <w:ilvl w:val="1"/>
          <w:numId w:val="86"/>
        </w:numPr>
        <w:rPr>
          <w:lang w:val="en-US" w:eastAsia="zh-CN"/>
        </w:rPr>
      </w:pPr>
      <w:r w:rsidRPr="008F33A3">
        <w:rPr>
          <w:lang w:val="en-US" w:eastAsia="zh-CN"/>
        </w:rPr>
        <w:t>starting time = first detected path rounded down with timing granularity T.</w:t>
      </w:r>
    </w:p>
    <w:p w14:paraId="5C327678" w14:textId="77777777" w:rsidR="008F33A3" w:rsidRPr="008F33A3" w:rsidRDefault="008F33A3" w:rsidP="008F33A3">
      <w:pPr>
        <w:rPr>
          <w:lang w:eastAsia="zh-CN"/>
        </w:rPr>
      </w:pPr>
      <w:r w:rsidRPr="008F33A3">
        <w:rPr>
          <w:lang w:eastAsia="zh-CN"/>
        </w:rPr>
        <w:t>Note: UE-side measurement is a separate discussion</w:t>
      </w:r>
    </w:p>
    <w:p w14:paraId="16F7B10A" w14:textId="77777777" w:rsidR="008F33A3" w:rsidRPr="008F33A3" w:rsidRDefault="008F33A3" w:rsidP="008F33A3">
      <w:pPr>
        <w:rPr>
          <w:lang w:eastAsia="zh-CN"/>
        </w:rPr>
      </w:pPr>
    </w:p>
    <w:p w14:paraId="0B4F9F51" w14:textId="77777777" w:rsidR="008F33A3" w:rsidRPr="0032080C" w:rsidRDefault="008F33A3" w:rsidP="008F33A3">
      <w:pPr>
        <w:rPr>
          <w:lang w:eastAsia="zh-CN"/>
        </w:rPr>
      </w:pPr>
      <w:r w:rsidRPr="0032080C">
        <w:rPr>
          <w:highlight w:val="green"/>
          <w:lang w:eastAsia="zh-CN"/>
        </w:rPr>
        <w:t>Agreement</w:t>
      </w:r>
    </w:p>
    <w:p w14:paraId="7FCD2585" w14:textId="77777777" w:rsidR="008F33A3" w:rsidRPr="008F33A3" w:rsidRDefault="008F33A3" w:rsidP="008F33A3">
      <w:pPr>
        <w:rPr>
          <w:lang w:eastAsia="zh-CN"/>
        </w:rPr>
      </w:pPr>
      <w:r w:rsidRPr="008F33A3">
        <w:rPr>
          <w:lang w:eastAsia="zh-CN"/>
        </w:rPr>
        <w:t xml:space="preserve">For model performance monitoring of AI/ML positioning Case 1, support at least: </w:t>
      </w:r>
    </w:p>
    <w:p w14:paraId="7C256E47" w14:textId="77777777" w:rsidR="008F33A3" w:rsidRPr="008F33A3" w:rsidRDefault="008F33A3" w:rsidP="008F33A3">
      <w:pPr>
        <w:numPr>
          <w:ilvl w:val="0"/>
          <w:numId w:val="87"/>
        </w:numPr>
        <w:tabs>
          <w:tab w:val="clear" w:pos="-360"/>
          <w:tab w:val="left" w:pos="0"/>
        </w:tabs>
        <w:rPr>
          <w:lang w:eastAsia="zh-CN"/>
        </w:rPr>
      </w:pPr>
      <w:r w:rsidRPr="008F33A3">
        <w:rPr>
          <w:lang w:eastAsia="zh-CN"/>
        </w:rPr>
        <w:t xml:space="preserve">Option A. The target UE side performs monitoring metric calculation. </w:t>
      </w:r>
    </w:p>
    <w:p w14:paraId="43048983" w14:textId="77777777" w:rsidR="008F33A3" w:rsidRPr="008F33A3" w:rsidRDefault="008F33A3" w:rsidP="008F33A3">
      <w:pPr>
        <w:numPr>
          <w:ilvl w:val="1"/>
          <w:numId w:val="87"/>
        </w:numPr>
        <w:tabs>
          <w:tab w:val="clear" w:pos="-360"/>
          <w:tab w:val="left" w:pos="0"/>
        </w:tabs>
        <w:rPr>
          <w:lang w:eastAsia="zh-CN"/>
        </w:rPr>
      </w:pPr>
      <w:r w:rsidRPr="008F33A3">
        <w:rPr>
          <w:lang w:eastAsia="zh-CN"/>
        </w:rPr>
        <w:t xml:space="preserve">The target UE may signal the monitoring outcome to the LMF. </w:t>
      </w:r>
    </w:p>
    <w:p w14:paraId="201C39D6" w14:textId="77777777" w:rsidR="008F33A3" w:rsidRPr="008F33A3" w:rsidRDefault="008F33A3" w:rsidP="008F33A3">
      <w:pPr>
        <w:numPr>
          <w:ilvl w:val="1"/>
          <w:numId w:val="87"/>
        </w:numPr>
        <w:tabs>
          <w:tab w:val="clear" w:pos="-360"/>
          <w:tab w:val="left" w:pos="0"/>
        </w:tabs>
        <w:rPr>
          <w:lang w:eastAsia="zh-CN"/>
        </w:rPr>
      </w:pPr>
      <w:r w:rsidRPr="008F33A3">
        <w:rPr>
          <w:lang w:eastAsia="zh-CN"/>
        </w:rPr>
        <w:t>FFS: content of monitoring outcome</w:t>
      </w:r>
    </w:p>
    <w:p w14:paraId="75E39903" w14:textId="77777777" w:rsidR="008F33A3" w:rsidRPr="008F33A3" w:rsidRDefault="008F33A3" w:rsidP="008F33A3">
      <w:pPr>
        <w:numPr>
          <w:ilvl w:val="0"/>
          <w:numId w:val="87"/>
        </w:numPr>
        <w:tabs>
          <w:tab w:val="clear" w:pos="-360"/>
          <w:tab w:val="left" w:pos="0"/>
        </w:tabs>
        <w:rPr>
          <w:lang w:eastAsia="zh-CN"/>
        </w:rPr>
      </w:pPr>
      <w:r w:rsidRPr="008F33A3">
        <w:rPr>
          <w:lang w:eastAsia="zh-CN"/>
        </w:rPr>
        <w:t>FFS: Option B</w:t>
      </w:r>
    </w:p>
    <w:p w14:paraId="3771F2DD" w14:textId="77777777" w:rsidR="008F33A3" w:rsidRPr="008F33A3" w:rsidRDefault="008F33A3" w:rsidP="008F33A3">
      <w:pPr>
        <w:rPr>
          <w:lang w:val="en-US" w:eastAsia="zh-CN"/>
        </w:rPr>
      </w:pPr>
    </w:p>
    <w:p w14:paraId="089F993B" w14:textId="77777777" w:rsidR="008F33A3" w:rsidRPr="0032080C" w:rsidRDefault="008F33A3" w:rsidP="008F33A3">
      <w:pPr>
        <w:rPr>
          <w:lang w:eastAsia="zh-CN"/>
        </w:rPr>
      </w:pPr>
      <w:r w:rsidRPr="0032080C">
        <w:rPr>
          <w:highlight w:val="green"/>
          <w:lang w:eastAsia="zh-CN"/>
        </w:rPr>
        <w:t>Agreement</w:t>
      </w:r>
    </w:p>
    <w:p w14:paraId="02CA01E8" w14:textId="77777777" w:rsidR="008F33A3" w:rsidRPr="008F33A3" w:rsidRDefault="008F33A3" w:rsidP="008F33A3">
      <w:pPr>
        <w:rPr>
          <w:lang w:eastAsia="zh-CN"/>
        </w:rPr>
      </w:pPr>
      <w:r w:rsidRPr="008F33A3">
        <w:rPr>
          <w:lang w:eastAsia="zh-CN"/>
        </w:rPr>
        <w:t xml:space="preserve">For Rel-19 AI/ML based positioning, for Case 3b, in addition to path-based measurement that is referring to the measurement in the existing specifications (up to Rel-18), additionally support the following enhancement to the measurement, </w:t>
      </w:r>
    </w:p>
    <w:p w14:paraId="1AB7CCF8" w14:textId="77777777" w:rsidR="008F33A3" w:rsidRPr="008F33A3" w:rsidRDefault="008F33A3" w:rsidP="008F33A3">
      <w:pPr>
        <w:numPr>
          <w:ilvl w:val="0"/>
          <w:numId w:val="88"/>
        </w:numPr>
        <w:rPr>
          <w:lang w:eastAsia="zh-CN"/>
        </w:rPr>
      </w:pPr>
      <w:r w:rsidRPr="008F33A3">
        <w:rPr>
          <w:lang w:eastAsia="zh-CN"/>
        </w:rPr>
        <w:t>The measurement is composed of N</w:t>
      </w:r>
      <w:r w:rsidRPr="008F33A3">
        <w:rPr>
          <w:vertAlign w:val="subscript"/>
          <w:lang w:eastAsia="zh-CN"/>
        </w:rPr>
        <w:t>t</w:t>
      </w:r>
      <w:r w:rsidRPr="008F33A3">
        <w:rPr>
          <w:lang w:eastAsia="zh-CN"/>
        </w:rPr>
        <w:t>' values of the estimated channel response in time domain. The N</w:t>
      </w:r>
      <w:r w:rsidRPr="008F33A3">
        <w:rPr>
          <w:vertAlign w:val="subscript"/>
          <w:lang w:eastAsia="zh-CN"/>
        </w:rPr>
        <w:t>t</w:t>
      </w:r>
      <w:r w:rsidRPr="008F33A3">
        <w:rPr>
          <w:lang w:eastAsia="zh-CN"/>
        </w:rPr>
        <w:t>’ values are selected from a list of N</w:t>
      </w:r>
      <w:r w:rsidRPr="008F33A3">
        <w:rPr>
          <w:vertAlign w:val="subscript"/>
          <w:lang w:eastAsia="zh-CN"/>
        </w:rPr>
        <w:t>t</w:t>
      </w:r>
      <w:r w:rsidRPr="008F33A3">
        <w:rPr>
          <w:lang w:eastAsia="zh-CN"/>
        </w:rPr>
        <w:t xml:space="preserve"> consecutive channel response values, which have timing granularity T. </w:t>
      </w:r>
    </w:p>
    <w:p w14:paraId="183EF59A" w14:textId="77777777" w:rsidR="008F33A3" w:rsidRPr="008F33A3" w:rsidRDefault="008F33A3" w:rsidP="008F33A3">
      <w:pPr>
        <w:numPr>
          <w:ilvl w:val="0"/>
          <w:numId w:val="88"/>
        </w:numPr>
        <w:rPr>
          <w:lang w:eastAsia="zh-CN"/>
        </w:rPr>
      </w:pPr>
      <w:r w:rsidRPr="008F33A3">
        <w:rPr>
          <w:lang w:eastAsia="zh-CN"/>
        </w:rPr>
        <w:t>The timing information for the N</w:t>
      </w:r>
      <w:r w:rsidRPr="008F33A3">
        <w:rPr>
          <w:vertAlign w:val="subscript"/>
          <w:lang w:eastAsia="zh-CN"/>
        </w:rPr>
        <w:t>t</w:t>
      </w:r>
      <w:r w:rsidRPr="008F33A3">
        <w:rPr>
          <w:lang w:eastAsia="zh-CN"/>
        </w:rPr>
        <w:t>' values are reported with a timing granularity T, where T=2</w:t>
      </w:r>
      <w:r w:rsidRPr="008F33A3">
        <w:rPr>
          <w:vertAlign w:val="superscript"/>
          <w:lang w:eastAsia="zh-CN"/>
        </w:rPr>
        <w:t>k</w:t>
      </w:r>
      <w:r w:rsidRPr="008F33A3">
        <w:rPr>
          <w:lang w:eastAsia="zh-CN"/>
        </w:rPr>
        <w:t>xT</w:t>
      </w:r>
      <w:r w:rsidRPr="008F33A3">
        <w:rPr>
          <w:vertAlign w:val="subscript"/>
          <w:lang w:eastAsia="zh-CN"/>
        </w:rPr>
        <w:t>c</w:t>
      </w:r>
      <w:r w:rsidRPr="008F33A3">
        <w:rPr>
          <w:lang w:eastAsia="zh-CN"/>
        </w:rPr>
        <w:t>. k represents the timing reporting granularity factor. T</w:t>
      </w:r>
      <w:r w:rsidRPr="008F33A3">
        <w:rPr>
          <w:vertAlign w:val="subscript"/>
          <w:lang w:eastAsia="zh-CN"/>
        </w:rPr>
        <w:t>c</w:t>
      </w:r>
      <w:r w:rsidRPr="008F33A3">
        <w:rPr>
          <w:lang w:eastAsia="zh-CN"/>
        </w:rPr>
        <w:t xml:space="preserve"> is the basic time unit for NR. </w:t>
      </w:r>
    </w:p>
    <w:p w14:paraId="4260E591" w14:textId="77777777" w:rsidR="008F33A3" w:rsidRPr="008F33A3" w:rsidRDefault="008F33A3" w:rsidP="008F33A3">
      <w:pPr>
        <w:numPr>
          <w:ilvl w:val="1"/>
          <w:numId w:val="88"/>
        </w:numPr>
        <w:rPr>
          <w:lang w:eastAsia="zh-CN"/>
        </w:rPr>
      </w:pPr>
      <w:r w:rsidRPr="008F33A3">
        <w:rPr>
          <w:lang w:eastAsia="zh-CN"/>
        </w:rPr>
        <w:t>The associated measurement (e.g., power if reported) corresponds to the measurement for the reported N</w:t>
      </w:r>
      <w:r w:rsidRPr="008F33A3">
        <w:rPr>
          <w:vertAlign w:val="subscript"/>
          <w:lang w:eastAsia="zh-CN"/>
        </w:rPr>
        <w:t>t</w:t>
      </w:r>
      <w:r w:rsidRPr="008F33A3">
        <w:rPr>
          <w:lang w:eastAsia="zh-CN"/>
        </w:rPr>
        <w:t>' values.</w:t>
      </w:r>
    </w:p>
    <w:p w14:paraId="1A53D69A" w14:textId="77777777" w:rsidR="008F33A3" w:rsidRPr="008F33A3" w:rsidRDefault="008F33A3" w:rsidP="008F33A3">
      <w:pPr>
        <w:numPr>
          <w:ilvl w:val="0"/>
          <w:numId w:val="88"/>
        </w:numPr>
        <w:rPr>
          <w:lang w:val="en-US" w:eastAsia="zh-CN"/>
        </w:rPr>
      </w:pPr>
      <w:r w:rsidRPr="008F33A3">
        <w:rPr>
          <w:lang w:val="en-US" w:eastAsia="zh-CN"/>
        </w:rPr>
        <w:t xml:space="preserve">The timing information is defined relative to a reference time, same as the path-based measurement. </w:t>
      </w:r>
    </w:p>
    <w:p w14:paraId="1D5C8D24" w14:textId="77777777" w:rsidR="008F33A3" w:rsidRPr="008F33A3" w:rsidRDefault="008F33A3" w:rsidP="008F33A3">
      <w:pPr>
        <w:numPr>
          <w:ilvl w:val="0"/>
          <w:numId w:val="88"/>
        </w:numPr>
        <w:rPr>
          <w:lang w:eastAsia="zh-CN"/>
        </w:rPr>
      </w:pPr>
      <w:r w:rsidRPr="008F33A3">
        <w:rPr>
          <w:lang w:eastAsia="zh-CN"/>
        </w:rPr>
        <w:t>The N</w:t>
      </w:r>
      <w:r w:rsidRPr="008F33A3">
        <w:rPr>
          <w:vertAlign w:val="subscript"/>
          <w:lang w:eastAsia="zh-CN"/>
        </w:rPr>
        <w:t>t</w:t>
      </w:r>
      <w:r w:rsidRPr="008F33A3">
        <w:rPr>
          <w:lang w:eastAsia="zh-CN"/>
        </w:rPr>
        <w:t>’ selected time domain channel measurement values are expected to be those with the highest power.</w:t>
      </w:r>
    </w:p>
    <w:p w14:paraId="029F6497" w14:textId="77777777" w:rsidR="008F33A3" w:rsidRPr="008F33A3" w:rsidRDefault="008F33A3" w:rsidP="008F33A3">
      <w:pPr>
        <w:numPr>
          <w:ilvl w:val="0"/>
          <w:numId w:val="88"/>
        </w:numPr>
        <w:rPr>
          <w:lang w:eastAsia="zh-CN"/>
        </w:rPr>
      </w:pPr>
      <w:r w:rsidRPr="008F33A3">
        <w:rPr>
          <w:lang w:eastAsia="zh-CN"/>
        </w:rPr>
        <w:t>The starting time of the list of N</w:t>
      </w:r>
      <w:r w:rsidRPr="008F33A3">
        <w:rPr>
          <w:vertAlign w:val="subscript"/>
          <w:lang w:eastAsia="zh-CN"/>
        </w:rPr>
        <w:t>t</w:t>
      </w:r>
      <w:r w:rsidRPr="008F33A3">
        <w:rPr>
          <w:lang w:eastAsia="zh-CN"/>
        </w:rPr>
        <w:t xml:space="preserve"> consecutive values is determined as: starting time = first detected path rounded down with timing granularity T.</w:t>
      </w:r>
    </w:p>
    <w:p w14:paraId="37E2A569" w14:textId="77777777" w:rsidR="008F33A3" w:rsidRPr="008F33A3" w:rsidRDefault="008F33A3" w:rsidP="008F33A3">
      <w:pPr>
        <w:numPr>
          <w:ilvl w:val="0"/>
          <w:numId w:val="88"/>
        </w:numPr>
        <w:rPr>
          <w:lang w:eastAsia="zh-CN"/>
        </w:rPr>
      </w:pPr>
      <w:r w:rsidRPr="008F33A3">
        <w:rPr>
          <w:lang w:eastAsia="zh-CN"/>
        </w:rPr>
        <w:t>LMF can signal parameter values of N</w:t>
      </w:r>
      <w:r w:rsidRPr="008F33A3">
        <w:rPr>
          <w:vertAlign w:val="subscript"/>
          <w:lang w:eastAsia="zh-CN"/>
        </w:rPr>
        <w:t>t</w:t>
      </w:r>
      <w:r w:rsidRPr="008F33A3">
        <w:rPr>
          <w:lang w:eastAsia="zh-CN"/>
        </w:rPr>
        <w:t>, N</w:t>
      </w:r>
      <w:r w:rsidRPr="008F33A3">
        <w:rPr>
          <w:vertAlign w:val="subscript"/>
          <w:lang w:eastAsia="zh-CN"/>
        </w:rPr>
        <w:t>t</w:t>
      </w:r>
      <w:r w:rsidRPr="008F33A3">
        <w:rPr>
          <w:lang w:eastAsia="zh-CN"/>
        </w:rPr>
        <w:t>', k to gNB via NRPPa. Candidate set values:</w:t>
      </w:r>
    </w:p>
    <w:p w14:paraId="0CF07B9A" w14:textId="77777777" w:rsidR="008F33A3" w:rsidRPr="008F33A3" w:rsidRDefault="008F33A3" w:rsidP="008F33A3">
      <w:pPr>
        <w:numPr>
          <w:ilvl w:val="1"/>
          <w:numId w:val="88"/>
        </w:numPr>
        <w:rPr>
          <w:lang w:eastAsia="zh-CN"/>
        </w:rPr>
      </w:pPr>
      <w:r w:rsidRPr="008F33A3">
        <w:rPr>
          <w:lang w:eastAsia="zh-CN"/>
        </w:rPr>
        <w:t>N</w:t>
      </w:r>
      <w:r w:rsidRPr="008F33A3">
        <w:rPr>
          <w:vertAlign w:val="subscript"/>
          <w:lang w:eastAsia="zh-CN"/>
        </w:rPr>
        <w:t>t</w:t>
      </w:r>
      <w:r w:rsidRPr="008F33A3">
        <w:rPr>
          <w:lang w:eastAsia="zh-CN"/>
        </w:rPr>
        <w:t>'&lt;=24. FFS: N</w:t>
      </w:r>
      <w:r w:rsidRPr="008F33A3">
        <w:rPr>
          <w:vertAlign w:val="subscript"/>
          <w:lang w:eastAsia="zh-CN"/>
        </w:rPr>
        <w:t>t</w:t>
      </w:r>
      <w:r w:rsidRPr="008F33A3">
        <w:rPr>
          <w:lang w:eastAsia="zh-CN"/>
        </w:rPr>
        <w:t xml:space="preserve">' values.  </w:t>
      </w:r>
    </w:p>
    <w:p w14:paraId="00C26DE2" w14:textId="77777777" w:rsidR="008F33A3" w:rsidRPr="008F33A3" w:rsidRDefault="008F33A3" w:rsidP="008F33A3">
      <w:pPr>
        <w:numPr>
          <w:ilvl w:val="1"/>
          <w:numId w:val="88"/>
        </w:numPr>
        <w:rPr>
          <w:lang w:eastAsia="zh-CN"/>
        </w:rPr>
      </w:pPr>
      <w:r w:rsidRPr="008F33A3">
        <w:rPr>
          <w:lang w:eastAsia="zh-CN"/>
        </w:rPr>
        <w:t>N</w:t>
      </w:r>
      <w:r w:rsidRPr="008F33A3">
        <w:rPr>
          <w:vertAlign w:val="subscript"/>
          <w:lang w:eastAsia="zh-CN"/>
        </w:rPr>
        <w:t>t</w:t>
      </w:r>
      <w:r w:rsidRPr="008F33A3">
        <w:rPr>
          <w:lang w:eastAsia="zh-CN"/>
        </w:rPr>
        <w:t xml:space="preserve"> = {32, 64, 128}</w:t>
      </w:r>
    </w:p>
    <w:p w14:paraId="3DFE2DA6" w14:textId="77777777" w:rsidR="008F33A3" w:rsidRPr="008F33A3" w:rsidRDefault="008F33A3" w:rsidP="008F33A3">
      <w:pPr>
        <w:numPr>
          <w:ilvl w:val="1"/>
          <w:numId w:val="88"/>
        </w:numPr>
        <w:rPr>
          <w:lang w:eastAsia="zh-CN"/>
        </w:rPr>
      </w:pPr>
      <w:r w:rsidRPr="008F33A3">
        <w:rPr>
          <w:lang w:eastAsia="zh-CN"/>
        </w:rPr>
        <w:t xml:space="preserve">FFS: k </w:t>
      </w:r>
    </w:p>
    <w:p w14:paraId="5B2A1C23" w14:textId="77777777" w:rsidR="008F33A3" w:rsidRPr="008F33A3" w:rsidRDefault="008F33A3" w:rsidP="008F33A3">
      <w:pPr>
        <w:numPr>
          <w:ilvl w:val="1"/>
          <w:numId w:val="88"/>
        </w:numPr>
        <w:rPr>
          <w:lang w:eastAsia="zh-CN"/>
        </w:rPr>
      </w:pPr>
      <w:r w:rsidRPr="008F33A3">
        <w:rPr>
          <w:lang w:eastAsia="zh-CN"/>
        </w:rPr>
        <w:lastRenderedPageBreak/>
        <w:t>The gNB/TRP may use different N</w:t>
      </w:r>
      <w:r w:rsidRPr="008F33A3">
        <w:rPr>
          <w:vertAlign w:val="subscript"/>
          <w:lang w:eastAsia="zh-CN"/>
        </w:rPr>
        <w:t>t</w:t>
      </w:r>
      <w:r w:rsidRPr="008F33A3">
        <w:rPr>
          <w:lang w:eastAsia="zh-CN"/>
        </w:rPr>
        <w:t>', N</w:t>
      </w:r>
      <w:r w:rsidRPr="008F33A3">
        <w:rPr>
          <w:vertAlign w:val="subscript"/>
          <w:lang w:eastAsia="zh-CN"/>
        </w:rPr>
        <w:t>t</w:t>
      </w:r>
      <w:r w:rsidRPr="008F33A3">
        <w:rPr>
          <w:lang w:eastAsia="zh-CN"/>
        </w:rPr>
        <w:t xml:space="preserve"> and/or k values other than the signalled parameter for measurement reporting. In this case, it’s up to LMF implementation to process the reported measurement</w:t>
      </w:r>
    </w:p>
    <w:p w14:paraId="7986400E" w14:textId="77777777" w:rsidR="008F33A3" w:rsidRPr="008F33A3" w:rsidRDefault="008F33A3" w:rsidP="008F33A3">
      <w:pPr>
        <w:numPr>
          <w:ilvl w:val="0"/>
          <w:numId w:val="88"/>
        </w:numPr>
        <w:rPr>
          <w:lang w:eastAsia="zh-CN"/>
        </w:rPr>
      </w:pPr>
      <w:r w:rsidRPr="008F33A3">
        <w:rPr>
          <w:lang w:eastAsia="zh-CN"/>
        </w:rPr>
        <w:t>FFS: whether transmit offset from gNB to LMF</w:t>
      </w:r>
    </w:p>
    <w:p w14:paraId="2E545505" w14:textId="77777777" w:rsidR="008F33A3" w:rsidRPr="008F33A3" w:rsidRDefault="008F33A3" w:rsidP="008F33A3">
      <w:pPr>
        <w:rPr>
          <w:lang w:eastAsia="zh-CN"/>
        </w:rPr>
      </w:pPr>
      <w:r w:rsidRPr="008F33A3">
        <w:rPr>
          <w:lang w:eastAsia="zh-CN"/>
        </w:rPr>
        <w:t>Note: measurement by UE is a separate discussion.</w:t>
      </w:r>
    </w:p>
    <w:p w14:paraId="744E6513" w14:textId="77777777" w:rsidR="008F33A3" w:rsidRPr="008F33A3" w:rsidRDefault="008F33A3" w:rsidP="008F33A3">
      <w:pPr>
        <w:rPr>
          <w:lang w:eastAsia="zh-CN"/>
        </w:rPr>
      </w:pPr>
      <w:r w:rsidRPr="008F33A3">
        <w:rPr>
          <w:lang w:eastAsia="zh-CN"/>
        </w:rPr>
        <w:t xml:space="preserve">Note: the purpose of the time domain channel measurements, such as for Rel-19 AI/ML based positioning, is not specified </w:t>
      </w:r>
    </w:p>
    <w:p w14:paraId="7E8875F2" w14:textId="77777777" w:rsidR="008F33A3" w:rsidRPr="008F33A3" w:rsidRDefault="008F33A3" w:rsidP="008F33A3">
      <w:pPr>
        <w:rPr>
          <w:lang w:eastAsia="zh-CN"/>
        </w:rPr>
      </w:pPr>
    </w:p>
    <w:p w14:paraId="6DC625C0" w14:textId="77777777" w:rsidR="008F33A3" w:rsidRPr="0032080C" w:rsidRDefault="008F33A3" w:rsidP="008F33A3">
      <w:pPr>
        <w:rPr>
          <w:lang w:eastAsia="zh-CN"/>
        </w:rPr>
      </w:pPr>
      <w:r w:rsidRPr="0032080C">
        <w:rPr>
          <w:highlight w:val="green"/>
          <w:lang w:eastAsia="zh-CN"/>
        </w:rPr>
        <w:t>Agreement</w:t>
      </w:r>
    </w:p>
    <w:p w14:paraId="2E2C664D" w14:textId="77777777" w:rsidR="008F33A3" w:rsidRPr="008F33A3" w:rsidRDefault="008F33A3" w:rsidP="008F33A3">
      <w:pPr>
        <w:rPr>
          <w:lang w:eastAsia="zh-CN"/>
        </w:rPr>
      </w:pPr>
      <w:r w:rsidRPr="008F33A3">
        <w:rPr>
          <w:lang w:eastAsia="zh-CN"/>
        </w:rPr>
        <w:t>For AI/ML based positioning Case 1, all assistance information from legacy UE-based DL-TDOA, other than info #7, can be provided from LMF to UE. For info #7, RAN1 study, if necessary, choose one alternative from the following:</w:t>
      </w:r>
    </w:p>
    <w:p w14:paraId="785D733B" w14:textId="77777777" w:rsidR="008F33A3" w:rsidRPr="008F33A3" w:rsidRDefault="008F33A3" w:rsidP="008F33A3">
      <w:pPr>
        <w:numPr>
          <w:ilvl w:val="0"/>
          <w:numId w:val="89"/>
        </w:numPr>
        <w:rPr>
          <w:lang w:val="en-US" w:eastAsia="zh-CN"/>
        </w:rPr>
      </w:pPr>
      <w:r w:rsidRPr="008F33A3">
        <w:rPr>
          <w:lang w:val="en-US" w:eastAsia="zh-CN"/>
        </w:rPr>
        <w:t>Alternative 1. Info #7 is provided implicitly via associated ID.</w:t>
      </w:r>
    </w:p>
    <w:p w14:paraId="341AA7C7" w14:textId="77777777" w:rsidR="008F33A3" w:rsidRPr="008F33A3" w:rsidRDefault="008F33A3" w:rsidP="008F33A3">
      <w:pPr>
        <w:numPr>
          <w:ilvl w:val="1"/>
          <w:numId w:val="89"/>
        </w:numPr>
        <w:rPr>
          <w:lang w:val="en-US" w:eastAsia="zh-CN"/>
        </w:rPr>
      </w:pPr>
      <w:r w:rsidRPr="008F33A3">
        <w:rPr>
          <w:lang w:val="en-US" w:eastAsia="zh-CN"/>
        </w:rPr>
        <w:t>Associated ID is signaled by LMF to indicate whether info #7 is consistent between training and inference.</w:t>
      </w:r>
    </w:p>
    <w:p w14:paraId="7DA3552E" w14:textId="77777777" w:rsidR="008F33A3" w:rsidRPr="008F33A3" w:rsidRDefault="008F33A3" w:rsidP="008F33A3">
      <w:pPr>
        <w:numPr>
          <w:ilvl w:val="0"/>
          <w:numId w:val="89"/>
        </w:numPr>
        <w:rPr>
          <w:lang w:val="en-US" w:eastAsia="zh-CN"/>
        </w:rPr>
      </w:pPr>
      <w:r w:rsidRPr="008F33A3">
        <w:rPr>
          <w:lang w:val="en-US" w:eastAsia="zh-CN"/>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7E07C862" w14:textId="77777777" w:rsidR="008F33A3" w:rsidRPr="008F33A3" w:rsidRDefault="008F33A3" w:rsidP="008F33A3">
      <w:pPr>
        <w:numPr>
          <w:ilvl w:val="1"/>
          <w:numId w:val="89"/>
        </w:numPr>
        <w:rPr>
          <w:lang w:val="en-US" w:eastAsia="zh-CN"/>
        </w:rPr>
      </w:pPr>
      <w:r w:rsidRPr="008F33A3">
        <w:rPr>
          <w:lang w:val="en-US" w:eastAsia="zh-CN"/>
        </w:rPr>
        <w:t>If provided implicitly, associated ID is signaled by LMF to indicate whether info #7 is consistent between training and inference.</w:t>
      </w:r>
    </w:p>
    <w:p w14:paraId="0B9F4F6A" w14:textId="77777777" w:rsidR="008F33A3" w:rsidRPr="008F33A3" w:rsidRDefault="008F33A3" w:rsidP="008F33A3">
      <w:pPr>
        <w:numPr>
          <w:ilvl w:val="0"/>
          <w:numId w:val="89"/>
        </w:numPr>
        <w:rPr>
          <w:lang w:val="en-US" w:eastAsia="zh-CN"/>
        </w:rPr>
      </w:pPr>
      <w:r w:rsidRPr="008F33A3">
        <w:rPr>
          <w:lang w:val="en-US" w:eastAsia="zh-CN"/>
        </w:rPr>
        <w:t xml:space="preserve">Alternative 3.  Info #7 is </w:t>
      </w:r>
      <w:r w:rsidRPr="008F33A3">
        <w:rPr>
          <w:b/>
          <w:bCs/>
          <w:lang w:val="en-US" w:eastAsia="zh-CN"/>
        </w:rPr>
        <w:t>not</w:t>
      </w:r>
      <w:r w:rsidRPr="008F33A3">
        <w:rPr>
          <w:lang w:val="en-US" w:eastAsia="zh-CN"/>
        </w:rPr>
        <w:t xml:space="preserve"> be provided from LMF to UE. </w:t>
      </w:r>
    </w:p>
    <w:p w14:paraId="79B65A10" w14:textId="77777777" w:rsidR="008F33A3" w:rsidRPr="008F33A3" w:rsidRDefault="008F33A3" w:rsidP="008F33A3">
      <w:pPr>
        <w:numPr>
          <w:ilvl w:val="1"/>
          <w:numId w:val="89"/>
        </w:numPr>
        <w:rPr>
          <w:lang w:val="en-US" w:eastAsia="zh-CN"/>
        </w:rPr>
      </w:pPr>
      <w:r w:rsidRPr="008F33A3">
        <w:rPr>
          <w:lang w:val="en-US" w:eastAsia="zh-CN"/>
        </w:rPr>
        <w:t>If info #7 is not provided, UE may assume info #7 is consistent between training and inference.</w:t>
      </w:r>
    </w:p>
    <w:p w14:paraId="63AA1FBB" w14:textId="77777777" w:rsidR="008F33A3" w:rsidRPr="008F33A3" w:rsidRDefault="008F33A3" w:rsidP="008F33A3">
      <w:pPr>
        <w:numPr>
          <w:ilvl w:val="0"/>
          <w:numId w:val="89"/>
        </w:numPr>
        <w:rPr>
          <w:lang w:val="en-US" w:eastAsia="zh-CN"/>
        </w:rPr>
      </w:pPr>
      <w:r w:rsidRPr="008F33A3">
        <w:rPr>
          <w:lang w:val="en-US" w:eastAsia="zh-CN"/>
        </w:rPr>
        <w:t xml:space="preserve">Alternative 4. Info #7 is provided explicitly from LMF to UE. </w:t>
      </w:r>
    </w:p>
    <w:p w14:paraId="104AE536" w14:textId="77777777" w:rsidR="009E0342" w:rsidRPr="008F33A3" w:rsidRDefault="009E0342" w:rsidP="009E0342">
      <w:pPr>
        <w:rPr>
          <w:lang w:val="en-US" w:eastAsia="zh-CN"/>
        </w:rPr>
      </w:pPr>
    </w:p>
    <w:p w14:paraId="61B25BC8" w14:textId="77777777" w:rsidR="00BD10B0" w:rsidRDefault="00BD10B0" w:rsidP="00BD10B0">
      <w:pPr>
        <w:rPr>
          <w:lang w:eastAsia="zh-CN"/>
        </w:rPr>
      </w:pPr>
    </w:p>
    <w:p w14:paraId="5F107CBF" w14:textId="1F31D6F8" w:rsidR="00F50311" w:rsidRPr="00945226" w:rsidRDefault="00F50311" w:rsidP="00F50311">
      <w:pPr>
        <w:pStyle w:val="Heading2"/>
        <w:tabs>
          <w:tab w:val="clear" w:pos="576"/>
          <w:tab w:val="clear" w:pos="1001"/>
          <w:tab w:val="num" w:pos="441"/>
        </w:tabs>
        <w:ind w:left="576"/>
      </w:pPr>
      <w:r w:rsidRPr="00945226">
        <w:t>Annex: RAN1#1</w:t>
      </w:r>
      <w:r>
        <w:t>20bis</w:t>
      </w:r>
      <w:r w:rsidRPr="002B62E3">
        <w:t xml:space="preserve"> </w:t>
      </w:r>
      <w:r>
        <w:t>agreements</w:t>
      </w:r>
    </w:p>
    <w:p w14:paraId="4922C539" w14:textId="77777777" w:rsidR="00F50311" w:rsidRPr="00BD10B0" w:rsidRDefault="00F50311" w:rsidP="00F50311">
      <w:pPr>
        <w:rPr>
          <w:lang w:eastAsia="zh-CN"/>
        </w:rPr>
      </w:pPr>
      <w:r w:rsidRPr="00BD10B0">
        <w:rPr>
          <w:lang w:eastAsia="zh-CN"/>
        </w:rPr>
        <w:t>Conclusion</w:t>
      </w:r>
    </w:p>
    <w:p w14:paraId="55F4F7B8" w14:textId="77777777" w:rsidR="00F50311" w:rsidRPr="00BD10B0" w:rsidRDefault="00F50311" w:rsidP="00F50311">
      <w:pPr>
        <w:numPr>
          <w:ilvl w:val="0"/>
          <w:numId w:val="96"/>
        </w:numPr>
        <w:tabs>
          <w:tab w:val="clear" w:pos="0"/>
        </w:tabs>
        <w:rPr>
          <w:lang w:eastAsia="zh-CN"/>
        </w:rPr>
      </w:pPr>
      <w:r w:rsidRPr="00BD10B0">
        <w:rPr>
          <w:lang w:eastAsia="zh-CN"/>
        </w:rPr>
        <w:t>The offset (used in the agreement made in RAN1#119) refers to the duration (in samples) between the reference time and the starting time of the list of N</w:t>
      </w:r>
      <w:r w:rsidRPr="00BD10B0">
        <w:rPr>
          <w:vertAlign w:val="subscript"/>
          <w:lang w:eastAsia="zh-CN"/>
        </w:rPr>
        <w:t>t</w:t>
      </w:r>
      <w:r w:rsidRPr="00BD10B0">
        <w:rPr>
          <w:lang w:eastAsia="zh-CN"/>
        </w:rPr>
        <w:t xml:space="preserve"> consecutive values.</w:t>
      </w:r>
    </w:p>
    <w:p w14:paraId="31D029C8" w14:textId="77777777" w:rsidR="00F50311" w:rsidRPr="00BD10B0" w:rsidRDefault="00F50311" w:rsidP="00F50311">
      <w:pPr>
        <w:rPr>
          <w:lang w:eastAsia="zh-CN"/>
        </w:rPr>
      </w:pPr>
    </w:p>
    <w:p w14:paraId="19DFB2A1" w14:textId="77777777" w:rsidR="00F50311" w:rsidRPr="00BD10B0" w:rsidRDefault="00F50311" w:rsidP="00F50311">
      <w:pPr>
        <w:rPr>
          <w:lang w:eastAsia="zh-CN"/>
        </w:rPr>
      </w:pPr>
      <w:r w:rsidRPr="00BD10B0">
        <w:rPr>
          <w:highlight w:val="green"/>
          <w:lang w:eastAsia="zh-CN"/>
        </w:rPr>
        <w:t>Agreement</w:t>
      </w:r>
    </w:p>
    <w:p w14:paraId="35D47D37" w14:textId="77777777" w:rsidR="00F50311" w:rsidRPr="00BD10B0" w:rsidRDefault="00F50311" w:rsidP="00F50311">
      <w:pPr>
        <w:rPr>
          <w:lang w:eastAsia="zh-CN"/>
        </w:rPr>
      </w:pPr>
      <w:r w:rsidRPr="00BD10B0">
        <w:rPr>
          <w:lang w:eastAsia="zh-CN"/>
        </w:rPr>
        <w:t>For Rel-19 AI/ML based positioning, for Case 3b, “FFS: whether transmit offset from gNB to LMF” in RAN1#119 agreement is resolved by:</w:t>
      </w:r>
    </w:p>
    <w:p w14:paraId="33D47FB2" w14:textId="77777777" w:rsidR="00F50311" w:rsidRPr="00BD10B0" w:rsidRDefault="00F50311" w:rsidP="00F50311">
      <w:pPr>
        <w:numPr>
          <w:ilvl w:val="0"/>
          <w:numId w:val="96"/>
        </w:numPr>
        <w:tabs>
          <w:tab w:val="clear" w:pos="0"/>
        </w:tabs>
        <w:rPr>
          <w:lang w:eastAsia="zh-CN"/>
        </w:rPr>
      </w:pPr>
      <w:r w:rsidRPr="00BD10B0">
        <w:rPr>
          <w:lang w:eastAsia="zh-CN"/>
        </w:rPr>
        <w:t>No offset is transmitted from gNB to LMF</w:t>
      </w:r>
    </w:p>
    <w:p w14:paraId="22EBBF9E" w14:textId="77777777" w:rsidR="00F50311" w:rsidRDefault="00F50311" w:rsidP="00BD10B0">
      <w:pPr>
        <w:rPr>
          <w:lang w:eastAsia="zh-CN"/>
        </w:rPr>
      </w:pPr>
    </w:p>
    <w:p w14:paraId="1277FA99" w14:textId="0B825B0D" w:rsidR="00BD10B0" w:rsidRPr="00BD10B0" w:rsidRDefault="00BD10B0" w:rsidP="00BD10B0">
      <w:pPr>
        <w:rPr>
          <w:lang w:eastAsia="zh-CN"/>
        </w:rPr>
      </w:pPr>
      <w:r w:rsidRPr="00BD10B0">
        <w:rPr>
          <w:lang w:eastAsia="zh-CN"/>
        </w:rPr>
        <w:t>Conclusion</w:t>
      </w:r>
    </w:p>
    <w:p w14:paraId="1FD58B7D" w14:textId="77777777" w:rsidR="00BD10B0" w:rsidRPr="00BD10B0" w:rsidRDefault="00BD10B0" w:rsidP="00BD10B0">
      <w:pPr>
        <w:rPr>
          <w:lang w:eastAsia="zh-CN"/>
        </w:rPr>
      </w:pPr>
      <w:r w:rsidRPr="00BD10B0">
        <w:rPr>
          <w:lang w:eastAsia="zh-CN"/>
        </w:rPr>
        <w:t>For channel measurement type (A) (i.e., path-based measurement), it is not necessary to introduce enhancements on the number of reported paths in Rel-19.</w:t>
      </w:r>
    </w:p>
    <w:p w14:paraId="5E54EDF6" w14:textId="77777777" w:rsidR="00BD10B0" w:rsidRPr="00BD10B0" w:rsidRDefault="00BD10B0" w:rsidP="00BD10B0">
      <w:pPr>
        <w:rPr>
          <w:lang w:eastAsia="zh-CN"/>
        </w:rPr>
      </w:pPr>
    </w:p>
    <w:p w14:paraId="7B39CF01" w14:textId="77777777" w:rsidR="00BD10B0" w:rsidRPr="00BD10B0" w:rsidRDefault="00BD10B0" w:rsidP="00BD10B0">
      <w:pPr>
        <w:rPr>
          <w:lang w:val="en-US" w:eastAsia="zh-CN"/>
        </w:rPr>
      </w:pPr>
      <w:r w:rsidRPr="00BD10B0">
        <w:rPr>
          <w:highlight w:val="green"/>
          <w:lang w:val="en-US" w:eastAsia="zh-CN"/>
        </w:rPr>
        <w:t>Agreement</w:t>
      </w:r>
    </w:p>
    <w:p w14:paraId="73C754FE" w14:textId="77777777" w:rsidR="00BD10B0" w:rsidRPr="00BD10B0" w:rsidRDefault="00BD10B0" w:rsidP="00BD10B0">
      <w:pPr>
        <w:rPr>
          <w:lang w:eastAsia="zh-CN"/>
        </w:rPr>
      </w:pPr>
      <w:r w:rsidRPr="00BD10B0">
        <w:rPr>
          <w:lang w:eastAsia="zh-CN"/>
        </w:rPr>
        <w:t>For model performance monitoring of AI/ML positioning Case 1, “FFS: content of monitoring outcome” in RAN1#119 agreement is resolved by:</w:t>
      </w:r>
    </w:p>
    <w:p w14:paraId="41148963" w14:textId="77777777" w:rsidR="00BD10B0" w:rsidRPr="00BD10B0" w:rsidRDefault="00BD10B0" w:rsidP="00BD10B0">
      <w:pPr>
        <w:numPr>
          <w:ilvl w:val="0"/>
          <w:numId w:val="97"/>
        </w:numPr>
        <w:rPr>
          <w:lang w:eastAsia="zh-CN"/>
        </w:rPr>
      </w:pPr>
      <w:r w:rsidRPr="00BD10B0">
        <w:rPr>
          <w:lang w:eastAsia="zh-CN"/>
        </w:rPr>
        <w:t>the content of monitoring outcome includes at least an indication that the target UE cannot perform the Case 1 positioning method.</w:t>
      </w:r>
    </w:p>
    <w:p w14:paraId="4BE77135" w14:textId="77777777" w:rsidR="00BD10B0" w:rsidRPr="00BD10B0" w:rsidRDefault="00BD10B0" w:rsidP="00BD10B0">
      <w:pPr>
        <w:rPr>
          <w:lang w:eastAsia="zh-CN"/>
        </w:rPr>
      </w:pPr>
    </w:p>
    <w:p w14:paraId="08EEDAB8" w14:textId="77777777" w:rsidR="00BD10B0" w:rsidRPr="00BD10B0" w:rsidRDefault="00BD10B0" w:rsidP="00BD10B0">
      <w:pPr>
        <w:rPr>
          <w:lang w:eastAsia="zh-CN"/>
        </w:rPr>
      </w:pPr>
      <w:r w:rsidRPr="00BD10B0">
        <w:rPr>
          <w:highlight w:val="green"/>
          <w:lang w:eastAsia="zh-CN"/>
        </w:rPr>
        <w:t>Agreement</w:t>
      </w:r>
    </w:p>
    <w:p w14:paraId="4E497DDD" w14:textId="77777777" w:rsidR="00BD10B0" w:rsidRPr="00BD10B0" w:rsidRDefault="00BD10B0" w:rsidP="00BD10B0">
      <w:pPr>
        <w:rPr>
          <w:lang w:eastAsia="zh-CN"/>
        </w:rPr>
      </w:pPr>
      <w:r w:rsidRPr="00BD10B0">
        <w:rPr>
          <w:lang w:eastAsia="zh-CN"/>
        </w:rPr>
        <w:t xml:space="preserve">For training data collection of Part B in AI/ML based positioning Case 3a, for the case when Part B label includes timing information, support the following for providing label and quality indicator of label, </w:t>
      </w:r>
    </w:p>
    <w:p w14:paraId="746E69E3" w14:textId="77777777" w:rsidR="00BD10B0" w:rsidRPr="00BD10B0" w:rsidRDefault="00BD10B0" w:rsidP="00BD10B0">
      <w:pPr>
        <w:numPr>
          <w:ilvl w:val="0"/>
          <w:numId w:val="92"/>
        </w:numPr>
        <w:rPr>
          <w:lang w:eastAsia="zh-CN"/>
        </w:rPr>
      </w:pPr>
      <w:r w:rsidRPr="00BD10B0">
        <w:rPr>
          <w:lang w:eastAsia="zh-CN"/>
        </w:rPr>
        <w:t>The corresponding label is provided by LMF to gNB in the format of timing information. “Timing Measurement Quality” in 38.455 can serve as quality indicator of the label.</w:t>
      </w:r>
    </w:p>
    <w:p w14:paraId="4AE12B2A" w14:textId="77777777" w:rsidR="00BD10B0" w:rsidRPr="00BD10B0" w:rsidRDefault="00BD10B0" w:rsidP="00BD10B0">
      <w:pPr>
        <w:rPr>
          <w:lang w:eastAsia="zh-CN"/>
        </w:rPr>
      </w:pPr>
      <w:r w:rsidRPr="00BD10B0">
        <w:rPr>
          <w:lang w:eastAsia="zh-CN"/>
        </w:rPr>
        <w:t>Note: It is assumed that user data privacy of non-PRU UE is preserved.</w:t>
      </w:r>
    </w:p>
    <w:p w14:paraId="133DC514" w14:textId="77777777" w:rsidR="008F33A3" w:rsidRDefault="008F33A3" w:rsidP="009E0342">
      <w:pPr>
        <w:rPr>
          <w:lang w:eastAsia="zh-CN"/>
        </w:rPr>
      </w:pPr>
    </w:p>
    <w:sectPr w:rsidR="008F33A3">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67B68" w14:textId="77777777" w:rsidR="00211747" w:rsidRDefault="00211747">
      <w:r>
        <w:separator/>
      </w:r>
    </w:p>
  </w:endnote>
  <w:endnote w:type="continuationSeparator" w:id="0">
    <w:p w14:paraId="03F579E8" w14:textId="77777777" w:rsidR="00211747" w:rsidRDefault="0021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Times New Roman"/>
    <w:charset w:val="00"/>
    <w:family w:val="auto"/>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E81B8" w14:textId="77777777" w:rsidR="00211747" w:rsidRDefault="00211747">
      <w:r>
        <w:separator/>
      </w:r>
    </w:p>
  </w:footnote>
  <w:footnote w:type="continuationSeparator" w:id="0">
    <w:p w14:paraId="335668C3" w14:textId="77777777" w:rsidR="00211747" w:rsidRDefault="00211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3CA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1EA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C8FF52"/>
    <w:lvl w:ilvl="0">
      <w:start w:val="1"/>
      <w:numFmt w:val="decimal"/>
      <w:lvlText w:val="%1."/>
      <w:lvlJc w:val="left"/>
      <w:pPr>
        <w:tabs>
          <w:tab w:val="num" w:pos="926"/>
        </w:tabs>
        <w:ind w:left="926" w:hanging="360"/>
      </w:pPr>
    </w:lvl>
  </w:abstractNum>
  <w:abstractNum w:abstractNumId="3" w15:restartNumberingAfterBreak="0">
    <w:nsid w:val="02227A0C"/>
    <w:multiLevelType w:val="multilevel"/>
    <w:tmpl w:val="4438A650"/>
    <w:lvl w:ilvl="0">
      <w:start w:val="1"/>
      <w:numFmt w:val="decimal"/>
      <w:lvlText w:val="%1"/>
      <w:lvlJc w:val="left"/>
      <w:pPr>
        <w:ind w:left="432" w:hanging="432"/>
      </w:pPr>
    </w:lvl>
    <w:lvl w:ilvl="1">
      <w:start w:val="1"/>
      <w:numFmt w:val="decimal"/>
      <w:lvlText w:val="%1.%2"/>
      <w:lvlJc w:val="left"/>
      <w:pPr>
        <w:snapToGrid w:val="0"/>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2">
      <w:start w:val="1"/>
      <w:numFmt w:val="decimal"/>
      <w:lvlText w:val="%1.%2.%3"/>
      <w:lvlJc w:val="left"/>
      <w:pPr>
        <w:ind w:left="171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42E10A7"/>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A811A64"/>
    <w:multiLevelType w:val="hybridMultilevel"/>
    <w:tmpl w:val="83700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0291900"/>
    <w:multiLevelType w:val="hybridMultilevel"/>
    <w:tmpl w:val="8F1830F2"/>
    <w:lvl w:ilvl="0" w:tplc="1A0EE59A">
      <w:start w:val="1"/>
      <w:numFmt w:val="bullet"/>
      <w:lvlText w:val=""/>
      <w:lvlJc w:val="left"/>
      <w:pPr>
        <w:tabs>
          <w:tab w:val="num" w:pos="720"/>
        </w:tabs>
        <w:ind w:left="720" w:hanging="360"/>
      </w:pPr>
      <w:rPr>
        <w:rFonts w:ascii="Wingdings" w:hAnsi="Wingdings" w:hint="default"/>
      </w:rPr>
    </w:lvl>
    <w:lvl w:ilvl="1" w:tplc="03182DCC">
      <w:start w:val="1"/>
      <w:numFmt w:val="bullet"/>
      <w:lvlText w:val=""/>
      <w:lvlJc w:val="left"/>
      <w:pPr>
        <w:tabs>
          <w:tab w:val="num" w:pos="1440"/>
        </w:tabs>
        <w:ind w:left="1440" w:hanging="360"/>
      </w:pPr>
      <w:rPr>
        <w:rFonts w:ascii="Wingdings" w:hAnsi="Wingdings" w:hint="default"/>
      </w:rPr>
    </w:lvl>
    <w:lvl w:ilvl="2" w:tplc="3ED83586">
      <w:numFmt w:val="bullet"/>
      <w:lvlText w:val="•"/>
      <w:lvlJc w:val="left"/>
      <w:pPr>
        <w:tabs>
          <w:tab w:val="num" w:pos="2160"/>
        </w:tabs>
        <w:ind w:left="2160" w:hanging="360"/>
      </w:pPr>
      <w:rPr>
        <w:rFonts w:ascii="Arial" w:hAnsi="Arial" w:hint="default"/>
      </w:rPr>
    </w:lvl>
    <w:lvl w:ilvl="3" w:tplc="D6AAD21E">
      <w:numFmt w:val="bullet"/>
      <w:lvlText w:val="–"/>
      <w:lvlJc w:val="left"/>
      <w:pPr>
        <w:tabs>
          <w:tab w:val="num" w:pos="2880"/>
        </w:tabs>
        <w:ind w:left="2880" w:hanging="360"/>
      </w:pPr>
      <w:rPr>
        <w:rFonts w:ascii="Tahoma" w:hAnsi="Tahoma" w:hint="default"/>
      </w:rPr>
    </w:lvl>
    <w:lvl w:ilvl="4" w:tplc="55AC3FA2" w:tentative="1">
      <w:start w:val="1"/>
      <w:numFmt w:val="bullet"/>
      <w:lvlText w:val=""/>
      <w:lvlJc w:val="left"/>
      <w:pPr>
        <w:tabs>
          <w:tab w:val="num" w:pos="3600"/>
        </w:tabs>
        <w:ind w:left="3600" w:hanging="360"/>
      </w:pPr>
      <w:rPr>
        <w:rFonts w:ascii="Wingdings" w:hAnsi="Wingdings" w:hint="default"/>
      </w:rPr>
    </w:lvl>
    <w:lvl w:ilvl="5" w:tplc="BD2CBC18" w:tentative="1">
      <w:start w:val="1"/>
      <w:numFmt w:val="bullet"/>
      <w:lvlText w:val=""/>
      <w:lvlJc w:val="left"/>
      <w:pPr>
        <w:tabs>
          <w:tab w:val="num" w:pos="4320"/>
        </w:tabs>
        <w:ind w:left="4320" w:hanging="360"/>
      </w:pPr>
      <w:rPr>
        <w:rFonts w:ascii="Wingdings" w:hAnsi="Wingdings" w:hint="default"/>
      </w:rPr>
    </w:lvl>
    <w:lvl w:ilvl="6" w:tplc="7982FDDE" w:tentative="1">
      <w:start w:val="1"/>
      <w:numFmt w:val="bullet"/>
      <w:lvlText w:val=""/>
      <w:lvlJc w:val="left"/>
      <w:pPr>
        <w:tabs>
          <w:tab w:val="num" w:pos="5040"/>
        </w:tabs>
        <w:ind w:left="5040" w:hanging="360"/>
      </w:pPr>
      <w:rPr>
        <w:rFonts w:ascii="Wingdings" w:hAnsi="Wingdings" w:hint="default"/>
      </w:rPr>
    </w:lvl>
    <w:lvl w:ilvl="7" w:tplc="B6A0A24C" w:tentative="1">
      <w:start w:val="1"/>
      <w:numFmt w:val="bullet"/>
      <w:lvlText w:val=""/>
      <w:lvlJc w:val="left"/>
      <w:pPr>
        <w:tabs>
          <w:tab w:val="num" w:pos="5760"/>
        </w:tabs>
        <w:ind w:left="5760" w:hanging="360"/>
      </w:pPr>
      <w:rPr>
        <w:rFonts w:ascii="Wingdings" w:hAnsi="Wingdings" w:hint="default"/>
      </w:rPr>
    </w:lvl>
    <w:lvl w:ilvl="8" w:tplc="EF7E42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0A2D67"/>
    <w:multiLevelType w:val="hybridMultilevel"/>
    <w:tmpl w:val="E9AE6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20174868"/>
    <w:multiLevelType w:val="hybridMultilevel"/>
    <w:tmpl w:val="170ED0B8"/>
    <w:lvl w:ilvl="0" w:tplc="D7D0D4E0">
      <w:start w:val="1"/>
      <w:numFmt w:val="bullet"/>
      <w:lvlText w:val="–"/>
      <w:lvlJc w:val="left"/>
      <w:pPr>
        <w:tabs>
          <w:tab w:val="num" w:pos="720"/>
        </w:tabs>
        <w:ind w:left="720" w:hanging="360"/>
      </w:pPr>
      <w:rPr>
        <w:rFonts w:ascii="Tahoma" w:hAnsi="Tahoma" w:hint="default"/>
      </w:rPr>
    </w:lvl>
    <w:lvl w:ilvl="1" w:tplc="56C087DE">
      <w:numFmt w:val="bullet"/>
      <w:lvlText w:val=""/>
      <w:lvlJc w:val="left"/>
      <w:pPr>
        <w:tabs>
          <w:tab w:val="num" w:pos="1440"/>
        </w:tabs>
        <w:ind w:left="1440" w:hanging="360"/>
      </w:pPr>
      <w:rPr>
        <w:rFonts w:ascii="Wingdings" w:hAnsi="Wingdings" w:hint="default"/>
      </w:rPr>
    </w:lvl>
    <w:lvl w:ilvl="2" w:tplc="C24C7A3E" w:tentative="1">
      <w:start w:val="1"/>
      <w:numFmt w:val="bullet"/>
      <w:lvlText w:val="–"/>
      <w:lvlJc w:val="left"/>
      <w:pPr>
        <w:tabs>
          <w:tab w:val="num" w:pos="2160"/>
        </w:tabs>
        <w:ind w:left="2160" w:hanging="360"/>
      </w:pPr>
      <w:rPr>
        <w:rFonts w:ascii="Tahoma" w:hAnsi="Tahoma" w:hint="default"/>
      </w:rPr>
    </w:lvl>
    <w:lvl w:ilvl="3" w:tplc="13448CCC">
      <w:start w:val="1"/>
      <w:numFmt w:val="bullet"/>
      <w:lvlText w:val="–"/>
      <w:lvlJc w:val="left"/>
      <w:pPr>
        <w:tabs>
          <w:tab w:val="num" w:pos="2880"/>
        </w:tabs>
        <w:ind w:left="2880" w:hanging="360"/>
      </w:pPr>
      <w:rPr>
        <w:rFonts w:ascii="Tahoma" w:hAnsi="Tahoma" w:hint="default"/>
      </w:rPr>
    </w:lvl>
    <w:lvl w:ilvl="4" w:tplc="F5903B3A" w:tentative="1">
      <w:start w:val="1"/>
      <w:numFmt w:val="bullet"/>
      <w:lvlText w:val="–"/>
      <w:lvlJc w:val="left"/>
      <w:pPr>
        <w:tabs>
          <w:tab w:val="num" w:pos="3600"/>
        </w:tabs>
        <w:ind w:left="3600" w:hanging="360"/>
      </w:pPr>
      <w:rPr>
        <w:rFonts w:ascii="Tahoma" w:hAnsi="Tahoma" w:hint="default"/>
      </w:rPr>
    </w:lvl>
    <w:lvl w:ilvl="5" w:tplc="942E23BE" w:tentative="1">
      <w:start w:val="1"/>
      <w:numFmt w:val="bullet"/>
      <w:lvlText w:val="–"/>
      <w:lvlJc w:val="left"/>
      <w:pPr>
        <w:tabs>
          <w:tab w:val="num" w:pos="4320"/>
        </w:tabs>
        <w:ind w:left="4320" w:hanging="360"/>
      </w:pPr>
      <w:rPr>
        <w:rFonts w:ascii="Tahoma" w:hAnsi="Tahoma" w:hint="default"/>
      </w:rPr>
    </w:lvl>
    <w:lvl w:ilvl="6" w:tplc="A65CB406" w:tentative="1">
      <w:start w:val="1"/>
      <w:numFmt w:val="bullet"/>
      <w:lvlText w:val="–"/>
      <w:lvlJc w:val="left"/>
      <w:pPr>
        <w:tabs>
          <w:tab w:val="num" w:pos="5040"/>
        </w:tabs>
        <w:ind w:left="5040" w:hanging="360"/>
      </w:pPr>
      <w:rPr>
        <w:rFonts w:ascii="Tahoma" w:hAnsi="Tahoma" w:hint="default"/>
      </w:rPr>
    </w:lvl>
    <w:lvl w:ilvl="7" w:tplc="C720B32E" w:tentative="1">
      <w:start w:val="1"/>
      <w:numFmt w:val="bullet"/>
      <w:lvlText w:val="–"/>
      <w:lvlJc w:val="left"/>
      <w:pPr>
        <w:tabs>
          <w:tab w:val="num" w:pos="5760"/>
        </w:tabs>
        <w:ind w:left="5760" w:hanging="360"/>
      </w:pPr>
      <w:rPr>
        <w:rFonts w:ascii="Tahoma" w:hAnsi="Tahoma" w:hint="default"/>
      </w:rPr>
    </w:lvl>
    <w:lvl w:ilvl="8" w:tplc="938ABC88" w:tentative="1">
      <w:start w:val="1"/>
      <w:numFmt w:val="bullet"/>
      <w:lvlText w:val="–"/>
      <w:lvlJc w:val="left"/>
      <w:pPr>
        <w:tabs>
          <w:tab w:val="num" w:pos="6480"/>
        </w:tabs>
        <w:ind w:left="6480" w:hanging="360"/>
      </w:pPr>
      <w:rPr>
        <w:rFonts w:ascii="Tahoma" w:hAnsi="Tahoma" w:hint="default"/>
      </w:rPr>
    </w:lvl>
  </w:abstractNum>
  <w:abstractNum w:abstractNumId="20"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390E134A"/>
    <w:multiLevelType w:val="hybridMultilevel"/>
    <w:tmpl w:val="6FFC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3F10CD"/>
    <w:multiLevelType w:val="hybridMultilevel"/>
    <w:tmpl w:val="93CA3FE8"/>
    <w:lvl w:ilvl="0" w:tplc="11B219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4A2069BB"/>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A847B19"/>
    <w:multiLevelType w:val="multilevel"/>
    <w:tmpl w:val="7BBE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4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4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1"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8137470"/>
    <w:multiLevelType w:val="hybridMultilevel"/>
    <w:tmpl w:val="6FAA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971"/>
        </w:tabs>
        <w:ind w:left="971" w:hanging="360"/>
      </w:pPr>
      <w:rPr>
        <w:rFonts w:ascii="Symbol" w:hAnsi="Symbol" w:hint="default"/>
        <w:b/>
        <w:i w:val="0"/>
        <w:color w:val="auto"/>
        <w:sz w:val="22"/>
      </w:rPr>
    </w:lvl>
    <w:lvl w:ilvl="1" w:tplc="04090003">
      <w:start w:val="1"/>
      <w:numFmt w:val="bullet"/>
      <w:lvlText w:val="o"/>
      <w:lvlJc w:val="left"/>
      <w:pPr>
        <w:tabs>
          <w:tab w:val="num" w:pos="792"/>
        </w:tabs>
        <w:ind w:left="79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2232"/>
        </w:tabs>
        <w:ind w:left="2232" w:hanging="360"/>
      </w:pPr>
      <w:rPr>
        <w:rFonts w:ascii="Symbol" w:hAnsi="Symbol" w:hint="default"/>
      </w:rPr>
    </w:lvl>
    <w:lvl w:ilvl="4" w:tplc="04090003" w:tentative="1">
      <w:start w:val="1"/>
      <w:numFmt w:val="bullet"/>
      <w:lvlText w:val="o"/>
      <w:lvlJc w:val="left"/>
      <w:pPr>
        <w:tabs>
          <w:tab w:val="num" w:pos="2952"/>
        </w:tabs>
        <w:ind w:left="2952" w:hanging="360"/>
      </w:pPr>
      <w:rPr>
        <w:rFonts w:ascii="Courier New" w:hAnsi="Courier New" w:cs="Courier New" w:hint="default"/>
      </w:rPr>
    </w:lvl>
    <w:lvl w:ilvl="5" w:tplc="04090005" w:tentative="1">
      <w:start w:val="1"/>
      <w:numFmt w:val="bullet"/>
      <w:lvlText w:val=""/>
      <w:lvlJc w:val="left"/>
      <w:pPr>
        <w:tabs>
          <w:tab w:val="num" w:pos="3672"/>
        </w:tabs>
        <w:ind w:left="3672" w:hanging="360"/>
      </w:pPr>
      <w:rPr>
        <w:rFonts w:ascii="Wingdings" w:hAnsi="Wingdings" w:hint="default"/>
      </w:rPr>
    </w:lvl>
    <w:lvl w:ilvl="6" w:tplc="04090001" w:tentative="1">
      <w:start w:val="1"/>
      <w:numFmt w:val="bullet"/>
      <w:lvlText w:val=""/>
      <w:lvlJc w:val="left"/>
      <w:pPr>
        <w:tabs>
          <w:tab w:val="num" w:pos="4392"/>
        </w:tabs>
        <w:ind w:left="4392" w:hanging="360"/>
      </w:pPr>
      <w:rPr>
        <w:rFonts w:ascii="Symbol" w:hAnsi="Symbol" w:hint="default"/>
      </w:rPr>
    </w:lvl>
    <w:lvl w:ilvl="7" w:tplc="04090003" w:tentative="1">
      <w:start w:val="1"/>
      <w:numFmt w:val="bullet"/>
      <w:lvlText w:val="o"/>
      <w:lvlJc w:val="left"/>
      <w:pPr>
        <w:tabs>
          <w:tab w:val="num" w:pos="5112"/>
        </w:tabs>
        <w:ind w:left="5112" w:hanging="360"/>
      </w:pPr>
      <w:rPr>
        <w:rFonts w:ascii="Courier New" w:hAnsi="Courier New" w:cs="Courier New" w:hint="default"/>
      </w:rPr>
    </w:lvl>
    <w:lvl w:ilvl="8" w:tplc="04090005" w:tentative="1">
      <w:start w:val="1"/>
      <w:numFmt w:val="bullet"/>
      <w:lvlText w:val=""/>
      <w:lvlJc w:val="left"/>
      <w:pPr>
        <w:tabs>
          <w:tab w:val="num" w:pos="5832"/>
        </w:tabs>
        <w:ind w:left="5832" w:hanging="360"/>
      </w:pPr>
      <w:rPr>
        <w:rFonts w:ascii="Wingdings" w:hAnsi="Wingdings" w:hint="default"/>
      </w:rPr>
    </w:lvl>
  </w:abstractNum>
  <w:abstractNum w:abstractNumId="58" w15:restartNumberingAfterBreak="0">
    <w:nsid w:val="71563A19"/>
    <w:multiLevelType w:val="hybridMultilevel"/>
    <w:tmpl w:val="2580E8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0" w15:restartNumberingAfterBreak="0">
    <w:nsid w:val="78E2457A"/>
    <w:multiLevelType w:val="hybridMultilevel"/>
    <w:tmpl w:val="2ED4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8B5EBC"/>
    <w:multiLevelType w:val="multilevel"/>
    <w:tmpl w:val="2348F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FEB240B"/>
    <w:multiLevelType w:val="hybridMultilevel"/>
    <w:tmpl w:val="E4F41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75301969">
    <w:abstractNumId w:val="4"/>
  </w:num>
  <w:num w:numId="2" w16cid:durableId="1457337875">
    <w:abstractNumId w:val="49"/>
  </w:num>
  <w:num w:numId="3" w16cid:durableId="1086147641">
    <w:abstractNumId w:val="29"/>
  </w:num>
  <w:num w:numId="4" w16cid:durableId="1637489919">
    <w:abstractNumId w:val="36"/>
  </w:num>
  <w:num w:numId="5" w16cid:durableId="983313864">
    <w:abstractNumId w:val="27"/>
  </w:num>
  <w:num w:numId="6" w16cid:durableId="1277983860">
    <w:abstractNumId w:val="34"/>
  </w:num>
  <w:num w:numId="7" w16cid:durableId="1115832578">
    <w:abstractNumId w:val="44"/>
  </w:num>
  <w:num w:numId="8" w16cid:durableId="676691948">
    <w:abstractNumId w:val="66"/>
  </w:num>
  <w:num w:numId="9" w16cid:durableId="2026321784">
    <w:abstractNumId w:val="45"/>
  </w:num>
  <w:num w:numId="10" w16cid:durableId="1167012141">
    <w:abstractNumId w:val="61"/>
  </w:num>
  <w:num w:numId="11" w16cid:durableId="925184536">
    <w:abstractNumId w:val="41"/>
  </w:num>
  <w:num w:numId="12" w16cid:durableId="699087765">
    <w:abstractNumId w:val="53"/>
  </w:num>
  <w:num w:numId="13" w16cid:durableId="1340278842">
    <w:abstractNumId w:val="57"/>
  </w:num>
  <w:num w:numId="14" w16cid:durableId="613757224">
    <w:abstractNumId w:val="64"/>
  </w:num>
  <w:num w:numId="15" w16cid:durableId="82186675">
    <w:abstractNumId w:val="43"/>
  </w:num>
  <w:num w:numId="16" w16cid:durableId="1038774245">
    <w:abstractNumId w:val="62"/>
  </w:num>
  <w:num w:numId="17" w16cid:durableId="725835504">
    <w:abstractNumId w:val="55"/>
  </w:num>
  <w:num w:numId="18" w16cid:durableId="1339308334">
    <w:abstractNumId w:val="57"/>
  </w:num>
  <w:num w:numId="19" w16cid:durableId="2132357773">
    <w:abstractNumId w:val="57"/>
  </w:num>
  <w:num w:numId="20" w16cid:durableId="1936405313">
    <w:abstractNumId w:val="24"/>
  </w:num>
  <w:num w:numId="21" w16cid:durableId="1850367908">
    <w:abstractNumId w:val="4"/>
  </w:num>
  <w:num w:numId="22" w16cid:durableId="1784033388">
    <w:abstractNumId w:val="4"/>
  </w:num>
  <w:num w:numId="23" w16cid:durableId="1602495405">
    <w:abstractNumId w:val="4"/>
  </w:num>
  <w:num w:numId="24" w16cid:durableId="113985201">
    <w:abstractNumId w:val="4"/>
  </w:num>
  <w:num w:numId="25" w16cid:durableId="6831316">
    <w:abstractNumId w:val="4"/>
  </w:num>
  <w:num w:numId="26" w16cid:durableId="740760268">
    <w:abstractNumId w:val="51"/>
  </w:num>
  <w:num w:numId="27" w16cid:durableId="8089851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3919832">
    <w:abstractNumId w:val="30"/>
  </w:num>
  <w:num w:numId="29" w16cid:durableId="1515610413">
    <w:abstractNumId w:val="65"/>
  </w:num>
  <w:num w:numId="30" w16cid:durableId="511531003">
    <w:abstractNumId w:val="14"/>
  </w:num>
  <w:num w:numId="31" w16cid:durableId="1091008346">
    <w:abstractNumId w:val="59"/>
  </w:num>
  <w:num w:numId="32" w16cid:durableId="1926956251">
    <w:abstractNumId w:val="20"/>
  </w:num>
  <w:num w:numId="33" w16cid:durableId="793016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082722">
    <w:abstractNumId w:val="2"/>
  </w:num>
  <w:num w:numId="35" w16cid:durableId="915406854">
    <w:abstractNumId w:val="1"/>
  </w:num>
  <w:num w:numId="36" w16cid:durableId="2021346619">
    <w:abstractNumId w:val="0"/>
  </w:num>
  <w:num w:numId="37" w16cid:durableId="126818635">
    <w:abstractNumId w:val="2"/>
  </w:num>
  <w:num w:numId="38" w16cid:durableId="833301492">
    <w:abstractNumId w:val="1"/>
  </w:num>
  <w:num w:numId="39" w16cid:durableId="1903758836">
    <w:abstractNumId w:val="0"/>
  </w:num>
  <w:num w:numId="40" w16cid:durableId="863329697">
    <w:abstractNumId w:val="2"/>
  </w:num>
  <w:num w:numId="41" w16cid:durableId="1796748032">
    <w:abstractNumId w:val="1"/>
  </w:num>
  <w:num w:numId="42" w16cid:durableId="417023115">
    <w:abstractNumId w:val="0"/>
  </w:num>
  <w:num w:numId="43" w16cid:durableId="1970427582">
    <w:abstractNumId w:val="2"/>
  </w:num>
  <w:num w:numId="44" w16cid:durableId="609973274">
    <w:abstractNumId w:val="1"/>
  </w:num>
  <w:num w:numId="45" w16cid:durableId="2072848138">
    <w:abstractNumId w:val="0"/>
  </w:num>
  <w:num w:numId="46" w16cid:durableId="1723483019">
    <w:abstractNumId w:val="0"/>
  </w:num>
  <w:num w:numId="47" w16cid:durableId="972053618">
    <w:abstractNumId w:val="2"/>
  </w:num>
  <w:num w:numId="48" w16cid:durableId="2103988973">
    <w:abstractNumId w:val="1"/>
  </w:num>
  <w:num w:numId="49" w16cid:durableId="1970551977">
    <w:abstractNumId w:val="52"/>
  </w:num>
  <w:num w:numId="50" w16cid:durableId="1932618639">
    <w:abstractNumId w:val="7"/>
  </w:num>
  <w:num w:numId="51" w16cid:durableId="1695182429">
    <w:abstractNumId w:val="15"/>
  </w:num>
  <w:num w:numId="52" w16cid:durableId="1465737551">
    <w:abstractNumId w:val="21"/>
  </w:num>
  <w:num w:numId="53" w16cid:durableId="442772032">
    <w:abstractNumId w:val="28"/>
  </w:num>
  <w:num w:numId="54" w16cid:durableId="185366912">
    <w:abstractNumId w:val="33"/>
  </w:num>
  <w:num w:numId="55" w16cid:durableId="1291477351">
    <w:abstractNumId w:val="38"/>
  </w:num>
  <w:num w:numId="56" w16cid:durableId="1639340574">
    <w:abstractNumId w:val="46"/>
  </w:num>
  <w:num w:numId="57" w16cid:durableId="1771851726">
    <w:abstractNumId w:val="23"/>
  </w:num>
  <w:num w:numId="58" w16cid:durableId="2076856829">
    <w:abstractNumId w:val="31"/>
  </w:num>
  <w:num w:numId="59" w16cid:durableId="1863780249">
    <w:abstractNumId w:val="60"/>
  </w:num>
  <w:num w:numId="60" w16cid:durableId="124197374">
    <w:abstractNumId w:val="54"/>
  </w:num>
  <w:num w:numId="61" w16cid:durableId="244148093">
    <w:abstractNumId w:val="8"/>
  </w:num>
  <w:num w:numId="62" w16cid:durableId="2109234371">
    <w:abstractNumId w:val="68"/>
  </w:num>
  <w:num w:numId="63" w16cid:durableId="1521699645">
    <w:abstractNumId w:val="57"/>
  </w:num>
  <w:num w:numId="64" w16cid:durableId="28069527">
    <w:abstractNumId w:val="10"/>
  </w:num>
  <w:num w:numId="65" w16cid:durableId="1041590948">
    <w:abstractNumId w:val="58"/>
  </w:num>
  <w:num w:numId="66" w16cid:durableId="886919581">
    <w:abstractNumId w:val="67"/>
  </w:num>
  <w:num w:numId="67" w16cid:durableId="1240405259">
    <w:abstractNumId w:val="39"/>
  </w:num>
  <w:num w:numId="68" w16cid:durableId="16377588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19599427">
    <w:abstractNumId w:val="32"/>
  </w:num>
  <w:num w:numId="70" w16cid:durableId="1745832502">
    <w:abstractNumId w:val="50"/>
  </w:num>
  <w:num w:numId="71" w16cid:durableId="19728610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614478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10868631">
    <w:abstractNumId w:val="9"/>
    <w:lvlOverride w:ilvl="0">
      <w:startOverride w:val="1"/>
    </w:lvlOverride>
    <w:lvlOverride w:ilvl="1"/>
    <w:lvlOverride w:ilvl="2"/>
    <w:lvlOverride w:ilvl="3"/>
    <w:lvlOverride w:ilvl="4"/>
    <w:lvlOverride w:ilvl="5"/>
    <w:lvlOverride w:ilvl="6"/>
    <w:lvlOverride w:ilvl="7"/>
    <w:lvlOverride w:ilvl="8"/>
  </w:num>
  <w:num w:numId="74" w16cid:durableId="899051327">
    <w:abstractNumId w:val="56"/>
  </w:num>
  <w:num w:numId="75" w16cid:durableId="1347050776">
    <w:abstractNumId w:val="63"/>
  </w:num>
  <w:num w:numId="76" w16cid:durableId="685786903">
    <w:abstractNumId w:val="26"/>
  </w:num>
  <w:num w:numId="77" w16cid:durableId="571937145">
    <w:abstractNumId w:val="22"/>
  </w:num>
  <w:num w:numId="78" w16cid:durableId="599876252">
    <w:abstractNumId w:val="47"/>
  </w:num>
  <w:num w:numId="79" w16cid:durableId="763648388">
    <w:abstractNumId w:val="16"/>
  </w:num>
  <w:num w:numId="80" w16cid:durableId="1571689609">
    <w:abstractNumId w:val="4"/>
  </w:num>
  <w:num w:numId="81" w16cid:durableId="658652264">
    <w:abstractNumId w:val="12"/>
  </w:num>
  <w:num w:numId="82" w16cid:durableId="691344227">
    <w:abstractNumId w:val="5"/>
  </w:num>
  <w:num w:numId="83" w16cid:durableId="388647177">
    <w:abstractNumId w:val="32"/>
  </w:num>
  <w:num w:numId="84" w16cid:durableId="2086873108">
    <w:abstractNumId w:val="11"/>
  </w:num>
  <w:num w:numId="85" w16cid:durableId="404761895">
    <w:abstractNumId w:val="19"/>
  </w:num>
  <w:num w:numId="86" w16cid:durableId="2035497426">
    <w:abstractNumId w:val="35"/>
  </w:num>
  <w:num w:numId="87" w16cid:durableId="1557660443">
    <w:abstractNumId w:val="40"/>
  </w:num>
  <w:num w:numId="88" w16cid:durableId="2058822601">
    <w:abstractNumId w:val="12"/>
  </w:num>
  <w:num w:numId="89" w16cid:durableId="1416438717">
    <w:abstractNumId w:val="48"/>
  </w:num>
  <w:num w:numId="90" w16cid:durableId="1364864520">
    <w:abstractNumId w:val="13"/>
  </w:num>
  <w:num w:numId="91" w16cid:durableId="1974673298">
    <w:abstractNumId w:val="16"/>
  </w:num>
  <w:num w:numId="92" w16cid:durableId="953445941">
    <w:abstractNumId w:val="32"/>
  </w:num>
  <w:num w:numId="93" w16cid:durableId="1248808218">
    <w:abstractNumId w:val="4"/>
  </w:num>
  <w:num w:numId="94" w16cid:durableId="1958177796">
    <w:abstractNumId w:val="4"/>
  </w:num>
  <w:num w:numId="95" w16cid:durableId="1414427713">
    <w:abstractNumId w:val="4"/>
  </w:num>
  <w:num w:numId="96" w16cid:durableId="1077050499">
    <w:abstractNumId w:val="42"/>
  </w:num>
  <w:num w:numId="97" w16cid:durableId="125397578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A30"/>
    <w:rsid w:val="00001D15"/>
    <w:rsid w:val="00001EE9"/>
    <w:rsid w:val="00002230"/>
    <w:rsid w:val="00002A37"/>
    <w:rsid w:val="00002F51"/>
    <w:rsid w:val="0000321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739"/>
    <w:rsid w:val="00013A3E"/>
    <w:rsid w:val="000149CA"/>
    <w:rsid w:val="00014D3C"/>
    <w:rsid w:val="0001576E"/>
    <w:rsid w:val="00015D15"/>
    <w:rsid w:val="00015E77"/>
    <w:rsid w:val="000164C8"/>
    <w:rsid w:val="00016A1D"/>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16C9"/>
    <w:rsid w:val="000325B8"/>
    <w:rsid w:val="00032EFB"/>
    <w:rsid w:val="000330CF"/>
    <w:rsid w:val="00033D5C"/>
    <w:rsid w:val="000342E2"/>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46D11"/>
    <w:rsid w:val="00050309"/>
    <w:rsid w:val="000507A3"/>
    <w:rsid w:val="00051070"/>
    <w:rsid w:val="0005140D"/>
    <w:rsid w:val="00052A07"/>
    <w:rsid w:val="000534E3"/>
    <w:rsid w:val="00053AE2"/>
    <w:rsid w:val="00053C4F"/>
    <w:rsid w:val="00054D4A"/>
    <w:rsid w:val="000558FB"/>
    <w:rsid w:val="000559BF"/>
    <w:rsid w:val="00055F19"/>
    <w:rsid w:val="0005606A"/>
    <w:rsid w:val="00056185"/>
    <w:rsid w:val="0005672E"/>
    <w:rsid w:val="00056748"/>
    <w:rsid w:val="00057117"/>
    <w:rsid w:val="000571DA"/>
    <w:rsid w:val="000575E5"/>
    <w:rsid w:val="000577B9"/>
    <w:rsid w:val="00057F53"/>
    <w:rsid w:val="00060EC2"/>
    <w:rsid w:val="00061036"/>
    <w:rsid w:val="00061153"/>
    <w:rsid w:val="000616E7"/>
    <w:rsid w:val="000627FF"/>
    <w:rsid w:val="00062B6B"/>
    <w:rsid w:val="00062BB4"/>
    <w:rsid w:val="00062BE4"/>
    <w:rsid w:val="00062FFB"/>
    <w:rsid w:val="0006314E"/>
    <w:rsid w:val="000632A0"/>
    <w:rsid w:val="00063B59"/>
    <w:rsid w:val="0006402A"/>
    <w:rsid w:val="0006487E"/>
    <w:rsid w:val="00065E1A"/>
    <w:rsid w:val="00066589"/>
    <w:rsid w:val="000713F8"/>
    <w:rsid w:val="000716B8"/>
    <w:rsid w:val="00071811"/>
    <w:rsid w:val="00072DF8"/>
    <w:rsid w:val="000738F4"/>
    <w:rsid w:val="00073DFC"/>
    <w:rsid w:val="0007444F"/>
    <w:rsid w:val="00075CB6"/>
    <w:rsid w:val="0007620B"/>
    <w:rsid w:val="00076F59"/>
    <w:rsid w:val="00077007"/>
    <w:rsid w:val="00077BFD"/>
    <w:rsid w:val="00077E5F"/>
    <w:rsid w:val="0008036A"/>
    <w:rsid w:val="00080640"/>
    <w:rsid w:val="00080B1B"/>
    <w:rsid w:val="00081AE6"/>
    <w:rsid w:val="000839F7"/>
    <w:rsid w:val="00084C63"/>
    <w:rsid w:val="00084E64"/>
    <w:rsid w:val="000850A1"/>
    <w:rsid w:val="000855EB"/>
    <w:rsid w:val="00085965"/>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2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C7EB0"/>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66D"/>
    <w:rsid w:val="000E69F5"/>
    <w:rsid w:val="000E6AED"/>
    <w:rsid w:val="000E6EF0"/>
    <w:rsid w:val="000E711D"/>
    <w:rsid w:val="000F06D6"/>
    <w:rsid w:val="000F09D6"/>
    <w:rsid w:val="000F0EB1"/>
    <w:rsid w:val="000F1104"/>
    <w:rsid w:val="000F1106"/>
    <w:rsid w:val="000F2EAF"/>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4F4"/>
    <w:rsid w:val="00113CF4"/>
    <w:rsid w:val="0011431A"/>
    <w:rsid w:val="001145B3"/>
    <w:rsid w:val="00114A7A"/>
    <w:rsid w:val="00114ED2"/>
    <w:rsid w:val="00114EDF"/>
    <w:rsid w:val="001153EA"/>
    <w:rsid w:val="00115643"/>
    <w:rsid w:val="00115A0C"/>
    <w:rsid w:val="00116765"/>
    <w:rsid w:val="00116C40"/>
    <w:rsid w:val="00116E3B"/>
    <w:rsid w:val="001206CB"/>
    <w:rsid w:val="00120A71"/>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67D"/>
    <w:rsid w:val="0012778D"/>
    <w:rsid w:val="00127B91"/>
    <w:rsid w:val="0013056A"/>
    <w:rsid w:val="00131A27"/>
    <w:rsid w:val="00132252"/>
    <w:rsid w:val="00132308"/>
    <w:rsid w:val="0013285C"/>
    <w:rsid w:val="00132FD0"/>
    <w:rsid w:val="00133305"/>
    <w:rsid w:val="00133D6B"/>
    <w:rsid w:val="001344C0"/>
    <w:rsid w:val="001346FA"/>
    <w:rsid w:val="0013476A"/>
    <w:rsid w:val="00135252"/>
    <w:rsid w:val="001359E0"/>
    <w:rsid w:val="00135C8B"/>
    <w:rsid w:val="00135EB7"/>
    <w:rsid w:val="001369A4"/>
    <w:rsid w:val="00136B2C"/>
    <w:rsid w:val="00137AB5"/>
    <w:rsid w:val="00137CDC"/>
    <w:rsid w:val="00137F0B"/>
    <w:rsid w:val="001400FF"/>
    <w:rsid w:val="00140206"/>
    <w:rsid w:val="00141A2F"/>
    <w:rsid w:val="00142B05"/>
    <w:rsid w:val="001434F5"/>
    <w:rsid w:val="0014377A"/>
    <w:rsid w:val="00143783"/>
    <w:rsid w:val="0014452D"/>
    <w:rsid w:val="00144A42"/>
    <w:rsid w:val="00146774"/>
    <w:rsid w:val="00146865"/>
    <w:rsid w:val="00146960"/>
    <w:rsid w:val="001469D0"/>
    <w:rsid w:val="00146C32"/>
    <w:rsid w:val="00146E41"/>
    <w:rsid w:val="001475B7"/>
    <w:rsid w:val="00147C23"/>
    <w:rsid w:val="00147F0C"/>
    <w:rsid w:val="00150427"/>
    <w:rsid w:val="00150AB2"/>
    <w:rsid w:val="001513BE"/>
    <w:rsid w:val="00151869"/>
    <w:rsid w:val="00151E23"/>
    <w:rsid w:val="0015219A"/>
    <w:rsid w:val="001526E0"/>
    <w:rsid w:val="00152BE8"/>
    <w:rsid w:val="00153FB9"/>
    <w:rsid w:val="001542F7"/>
    <w:rsid w:val="0015449A"/>
    <w:rsid w:val="0015514C"/>
    <w:rsid w:val="001551B5"/>
    <w:rsid w:val="00155C52"/>
    <w:rsid w:val="00155D49"/>
    <w:rsid w:val="00156930"/>
    <w:rsid w:val="00157E32"/>
    <w:rsid w:val="001605D8"/>
    <w:rsid w:val="00160BF5"/>
    <w:rsid w:val="00163066"/>
    <w:rsid w:val="00164B62"/>
    <w:rsid w:val="00165545"/>
    <w:rsid w:val="001659C1"/>
    <w:rsid w:val="00166588"/>
    <w:rsid w:val="00166BB5"/>
    <w:rsid w:val="0016782D"/>
    <w:rsid w:val="00170294"/>
    <w:rsid w:val="00170EC7"/>
    <w:rsid w:val="001710FA"/>
    <w:rsid w:val="001711CB"/>
    <w:rsid w:val="00171778"/>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133"/>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6412"/>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A7F53"/>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7FB"/>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3A6"/>
    <w:rsid w:val="001E38D9"/>
    <w:rsid w:val="001E4403"/>
    <w:rsid w:val="001E4A3A"/>
    <w:rsid w:val="001E58E2"/>
    <w:rsid w:val="001E7AED"/>
    <w:rsid w:val="001E7B16"/>
    <w:rsid w:val="001F0CCF"/>
    <w:rsid w:val="001F1D72"/>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E35"/>
    <w:rsid w:val="00201F3A"/>
    <w:rsid w:val="00202E05"/>
    <w:rsid w:val="0020315D"/>
    <w:rsid w:val="00203F96"/>
    <w:rsid w:val="00204165"/>
    <w:rsid w:val="00205303"/>
    <w:rsid w:val="00205D63"/>
    <w:rsid w:val="00205F60"/>
    <w:rsid w:val="002069B2"/>
    <w:rsid w:val="00206ED6"/>
    <w:rsid w:val="00207556"/>
    <w:rsid w:val="00207FA3"/>
    <w:rsid w:val="002101A6"/>
    <w:rsid w:val="00210A01"/>
    <w:rsid w:val="00210F3F"/>
    <w:rsid w:val="00211097"/>
    <w:rsid w:val="00211747"/>
    <w:rsid w:val="00211BD2"/>
    <w:rsid w:val="00211D0D"/>
    <w:rsid w:val="00212A16"/>
    <w:rsid w:val="00212AA0"/>
    <w:rsid w:val="00212B0B"/>
    <w:rsid w:val="00212F4A"/>
    <w:rsid w:val="00214316"/>
    <w:rsid w:val="00214DA8"/>
    <w:rsid w:val="00215423"/>
    <w:rsid w:val="0021553C"/>
    <w:rsid w:val="002158FA"/>
    <w:rsid w:val="00215B89"/>
    <w:rsid w:val="00216211"/>
    <w:rsid w:val="002166AF"/>
    <w:rsid w:val="00216BB8"/>
    <w:rsid w:val="002176EE"/>
    <w:rsid w:val="002177A2"/>
    <w:rsid w:val="00217DE6"/>
    <w:rsid w:val="00220600"/>
    <w:rsid w:val="00220BCB"/>
    <w:rsid w:val="00220F69"/>
    <w:rsid w:val="00220FCC"/>
    <w:rsid w:val="0022144B"/>
    <w:rsid w:val="00221602"/>
    <w:rsid w:val="002224DB"/>
    <w:rsid w:val="002226FE"/>
    <w:rsid w:val="00222740"/>
    <w:rsid w:val="00222B47"/>
    <w:rsid w:val="00223FCB"/>
    <w:rsid w:val="0022436D"/>
    <w:rsid w:val="00224A63"/>
    <w:rsid w:val="00224BE7"/>
    <w:rsid w:val="002252C3"/>
    <w:rsid w:val="002255C5"/>
    <w:rsid w:val="00225C54"/>
    <w:rsid w:val="00226B21"/>
    <w:rsid w:val="002274E0"/>
    <w:rsid w:val="002279E7"/>
    <w:rsid w:val="00227E3A"/>
    <w:rsid w:val="00230134"/>
    <w:rsid w:val="00230765"/>
    <w:rsid w:val="00230899"/>
    <w:rsid w:val="00230E40"/>
    <w:rsid w:val="002317CD"/>
    <w:rsid w:val="00231813"/>
    <w:rsid w:val="002319E4"/>
    <w:rsid w:val="00233154"/>
    <w:rsid w:val="002344FC"/>
    <w:rsid w:val="00235632"/>
    <w:rsid w:val="00235872"/>
    <w:rsid w:val="00235978"/>
    <w:rsid w:val="0023598B"/>
    <w:rsid w:val="00235E17"/>
    <w:rsid w:val="00235E66"/>
    <w:rsid w:val="00236C3E"/>
    <w:rsid w:val="00236EAF"/>
    <w:rsid w:val="0023783E"/>
    <w:rsid w:val="002402EB"/>
    <w:rsid w:val="00240B1A"/>
    <w:rsid w:val="00241405"/>
    <w:rsid w:val="0024140E"/>
    <w:rsid w:val="00241559"/>
    <w:rsid w:val="00241AB7"/>
    <w:rsid w:val="00241F82"/>
    <w:rsid w:val="00241F8A"/>
    <w:rsid w:val="0024203E"/>
    <w:rsid w:val="002429FA"/>
    <w:rsid w:val="002435B3"/>
    <w:rsid w:val="002458EB"/>
    <w:rsid w:val="00246275"/>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10E"/>
    <w:rsid w:val="00257543"/>
    <w:rsid w:val="00260B77"/>
    <w:rsid w:val="00260D24"/>
    <w:rsid w:val="00261269"/>
    <w:rsid w:val="002617E7"/>
    <w:rsid w:val="00261BC1"/>
    <w:rsid w:val="002623FA"/>
    <w:rsid w:val="00262C31"/>
    <w:rsid w:val="00262E48"/>
    <w:rsid w:val="0026341F"/>
    <w:rsid w:val="00263E96"/>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00F"/>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58CA"/>
    <w:rsid w:val="0028694E"/>
    <w:rsid w:val="00286ACD"/>
    <w:rsid w:val="00286F40"/>
    <w:rsid w:val="002871BB"/>
    <w:rsid w:val="002874A1"/>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5875"/>
    <w:rsid w:val="00296227"/>
    <w:rsid w:val="00296984"/>
    <w:rsid w:val="00296F44"/>
    <w:rsid w:val="00297590"/>
    <w:rsid w:val="0029777D"/>
    <w:rsid w:val="00297B61"/>
    <w:rsid w:val="00297FB1"/>
    <w:rsid w:val="002A055E"/>
    <w:rsid w:val="002A0665"/>
    <w:rsid w:val="002A119C"/>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DA4"/>
    <w:rsid w:val="002B3E70"/>
    <w:rsid w:val="002B3EA2"/>
    <w:rsid w:val="002B3F79"/>
    <w:rsid w:val="002B4251"/>
    <w:rsid w:val="002B5A8F"/>
    <w:rsid w:val="002B62E3"/>
    <w:rsid w:val="002B735F"/>
    <w:rsid w:val="002B7A2E"/>
    <w:rsid w:val="002B7E4C"/>
    <w:rsid w:val="002C0A04"/>
    <w:rsid w:val="002C0D71"/>
    <w:rsid w:val="002C0F8B"/>
    <w:rsid w:val="002C1148"/>
    <w:rsid w:val="002C1BB8"/>
    <w:rsid w:val="002C3EFB"/>
    <w:rsid w:val="002C41E6"/>
    <w:rsid w:val="002C5242"/>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CDA"/>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0E2"/>
    <w:rsid w:val="002F37A9"/>
    <w:rsid w:val="002F382A"/>
    <w:rsid w:val="002F3AB4"/>
    <w:rsid w:val="002F3BAD"/>
    <w:rsid w:val="002F4288"/>
    <w:rsid w:val="002F53AC"/>
    <w:rsid w:val="002F5C99"/>
    <w:rsid w:val="002F6180"/>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A5A"/>
    <w:rsid w:val="00307BA1"/>
    <w:rsid w:val="00307D2A"/>
    <w:rsid w:val="00310AC6"/>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ADB"/>
    <w:rsid w:val="00315C3D"/>
    <w:rsid w:val="003169FE"/>
    <w:rsid w:val="003201E8"/>
    <w:rsid w:val="003203ED"/>
    <w:rsid w:val="00320683"/>
    <w:rsid w:val="0032080C"/>
    <w:rsid w:val="00320D8F"/>
    <w:rsid w:val="00321B01"/>
    <w:rsid w:val="00321BF4"/>
    <w:rsid w:val="00321CCD"/>
    <w:rsid w:val="0032222E"/>
    <w:rsid w:val="00322C9F"/>
    <w:rsid w:val="00323A4A"/>
    <w:rsid w:val="00323B1C"/>
    <w:rsid w:val="00324187"/>
    <w:rsid w:val="0032479A"/>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6"/>
    <w:rsid w:val="003458E7"/>
    <w:rsid w:val="00345C45"/>
    <w:rsid w:val="00345DEA"/>
    <w:rsid w:val="003467BD"/>
    <w:rsid w:val="00346AAA"/>
    <w:rsid w:val="00346D01"/>
    <w:rsid w:val="00346DB5"/>
    <w:rsid w:val="00346EBF"/>
    <w:rsid w:val="00346F2B"/>
    <w:rsid w:val="00347105"/>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4B"/>
    <w:rsid w:val="003771EE"/>
    <w:rsid w:val="003773B2"/>
    <w:rsid w:val="00377CE1"/>
    <w:rsid w:val="00377FE3"/>
    <w:rsid w:val="00380978"/>
    <w:rsid w:val="003829C3"/>
    <w:rsid w:val="00385BF0"/>
    <w:rsid w:val="00386421"/>
    <w:rsid w:val="00387040"/>
    <w:rsid w:val="00390339"/>
    <w:rsid w:val="0039038E"/>
    <w:rsid w:val="00391047"/>
    <w:rsid w:val="00392011"/>
    <w:rsid w:val="00392421"/>
    <w:rsid w:val="0039259B"/>
    <w:rsid w:val="0039290A"/>
    <w:rsid w:val="003939FF"/>
    <w:rsid w:val="003942D0"/>
    <w:rsid w:val="00396A2C"/>
    <w:rsid w:val="00396B85"/>
    <w:rsid w:val="003A00B4"/>
    <w:rsid w:val="003A0C75"/>
    <w:rsid w:val="003A13D2"/>
    <w:rsid w:val="003A15EC"/>
    <w:rsid w:val="003A1B65"/>
    <w:rsid w:val="003A1F92"/>
    <w:rsid w:val="003A2223"/>
    <w:rsid w:val="003A2294"/>
    <w:rsid w:val="003A2775"/>
    <w:rsid w:val="003A28C4"/>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50"/>
    <w:rsid w:val="003B0CB4"/>
    <w:rsid w:val="003B102E"/>
    <w:rsid w:val="003B159C"/>
    <w:rsid w:val="003B2790"/>
    <w:rsid w:val="003B3135"/>
    <w:rsid w:val="003B369F"/>
    <w:rsid w:val="003B36A3"/>
    <w:rsid w:val="003B3C1D"/>
    <w:rsid w:val="003B3E90"/>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421"/>
    <w:rsid w:val="003C4D7D"/>
    <w:rsid w:val="003C4EF7"/>
    <w:rsid w:val="003C50C7"/>
    <w:rsid w:val="003C6BEE"/>
    <w:rsid w:val="003C76B7"/>
    <w:rsid w:val="003C7806"/>
    <w:rsid w:val="003D0A19"/>
    <w:rsid w:val="003D0E82"/>
    <w:rsid w:val="003D109F"/>
    <w:rsid w:val="003D2478"/>
    <w:rsid w:val="003D3C45"/>
    <w:rsid w:val="003D40AB"/>
    <w:rsid w:val="003D4549"/>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9B1"/>
    <w:rsid w:val="00413AAC"/>
    <w:rsid w:val="00413E92"/>
    <w:rsid w:val="004151C7"/>
    <w:rsid w:val="00417191"/>
    <w:rsid w:val="00417763"/>
    <w:rsid w:val="00420059"/>
    <w:rsid w:val="00420936"/>
    <w:rsid w:val="00421105"/>
    <w:rsid w:val="00421B79"/>
    <w:rsid w:val="00421CBB"/>
    <w:rsid w:val="00422B15"/>
    <w:rsid w:val="00422D45"/>
    <w:rsid w:val="004242F4"/>
    <w:rsid w:val="00425B88"/>
    <w:rsid w:val="00425ED4"/>
    <w:rsid w:val="00427248"/>
    <w:rsid w:val="004316AB"/>
    <w:rsid w:val="00431707"/>
    <w:rsid w:val="00431A2C"/>
    <w:rsid w:val="00431BE1"/>
    <w:rsid w:val="0043209E"/>
    <w:rsid w:val="00432756"/>
    <w:rsid w:val="0043302C"/>
    <w:rsid w:val="004333BF"/>
    <w:rsid w:val="004348EB"/>
    <w:rsid w:val="00435934"/>
    <w:rsid w:val="00435DD5"/>
    <w:rsid w:val="00435E43"/>
    <w:rsid w:val="00435F78"/>
    <w:rsid w:val="00436891"/>
    <w:rsid w:val="0043694A"/>
    <w:rsid w:val="00436C9E"/>
    <w:rsid w:val="00437447"/>
    <w:rsid w:val="00437B73"/>
    <w:rsid w:val="004412BF"/>
    <w:rsid w:val="00441386"/>
    <w:rsid w:val="00441A92"/>
    <w:rsid w:val="00442B98"/>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47E25"/>
    <w:rsid w:val="00451585"/>
    <w:rsid w:val="004517AA"/>
    <w:rsid w:val="0045243A"/>
    <w:rsid w:val="0045244F"/>
    <w:rsid w:val="00452961"/>
    <w:rsid w:val="00452CAC"/>
    <w:rsid w:val="004530B4"/>
    <w:rsid w:val="004545B6"/>
    <w:rsid w:val="00455151"/>
    <w:rsid w:val="00456589"/>
    <w:rsid w:val="00457565"/>
    <w:rsid w:val="00457B71"/>
    <w:rsid w:val="00457D81"/>
    <w:rsid w:val="00460ED3"/>
    <w:rsid w:val="0046207C"/>
    <w:rsid w:val="004620FA"/>
    <w:rsid w:val="00463505"/>
    <w:rsid w:val="004652FD"/>
    <w:rsid w:val="00465C73"/>
    <w:rsid w:val="004669E2"/>
    <w:rsid w:val="004707B7"/>
    <w:rsid w:val="00470AFD"/>
    <w:rsid w:val="00470BA7"/>
    <w:rsid w:val="00470C31"/>
    <w:rsid w:val="00471AEF"/>
    <w:rsid w:val="0047204C"/>
    <w:rsid w:val="004734D0"/>
    <w:rsid w:val="00474782"/>
    <w:rsid w:val="00474EFA"/>
    <w:rsid w:val="0047556B"/>
    <w:rsid w:val="004760B7"/>
    <w:rsid w:val="00477304"/>
    <w:rsid w:val="00477768"/>
    <w:rsid w:val="0047780C"/>
    <w:rsid w:val="0047785D"/>
    <w:rsid w:val="00477C83"/>
    <w:rsid w:val="0048006D"/>
    <w:rsid w:val="004807E1"/>
    <w:rsid w:val="004812B7"/>
    <w:rsid w:val="004818A9"/>
    <w:rsid w:val="00481D3D"/>
    <w:rsid w:val="00482537"/>
    <w:rsid w:val="004827BE"/>
    <w:rsid w:val="00482CDF"/>
    <w:rsid w:val="00483258"/>
    <w:rsid w:val="00483B32"/>
    <w:rsid w:val="00483F9B"/>
    <w:rsid w:val="004845AC"/>
    <w:rsid w:val="00484696"/>
    <w:rsid w:val="0048507A"/>
    <w:rsid w:val="0048626E"/>
    <w:rsid w:val="004874D0"/>
    <w:rsid w:val="00487DBF"/>
    <w:rsid w:val="00490DE1"/>
    <w:rsid w:val="00490FB0"/>
    <w:rsid w:val="004914F8"/>
    <w:rsid w:val="00492BC5"/>
    <w:rsid w:val="0049367F"/>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A70F3"/>
    <w:rsid w:val="004B09A0"/>
    <w:rsid w:val="004B1439"/>
    <w:rsid w:val="004B1A37"/>
    <w:rsid w:val="004B1FA5"/>
    <w:rsid w:val="004B254E"/>
    <w:rsid w:val="004B2B6D"/>
    <w:rsid w:val="004B2DC3"/>
    <w:rsid w:val="004B32A3"/>
    <w:rsid w:val="004B5C2F"/>
    <w:rsid w:val="004B72FC"/>
    <w:rsid w:val="004B7C0C"/>
    <w:rsid w:val="004B7DDD"/>
    <w:rsid w:val="004C005B"/>
    <w:rsid w:val="004C089A"/>
    <w:rsid w:val="004C2139"/>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88D"/>
    <w:rsid w:val="004D4F08"/>
    <w:rsid w:val="004D51BD"/>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CF0"/>
    <w:rsid w:val="004E76F4"/>
    <w:rsid w:val="004E7A1D"/>
    <w:rsid w:val="004F0B4E"/>
    <w:rsid w:val="004F0B6C"/>
    <w:rsid w:val="004F2078"/>
    <w:rsid w:val="004F25C9"/>
    <w:rsid w:val="004F2649"/>
    <w:rsid w:val="004F40AE"/>
    <w:rsid w:val="004F47ED"/>
    <w:rsid w:val="004F4DA3"/>
    <w:rsid w:val="004F5005"/>
    <w:rsid w:val="004F6B19"/>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C88"/>
    <w:rsid w:val="00507E43"/>
    <w:rsid w:val="00507FCA"/>
    <w:rsid w:val="005108D8"/>
    <w:rsid w:val="005116F9"/>
    <w:rsid w:val="00511883"/>
    <w:rsid w:val="00511892"/>
    <w:rsid w:val="00511CBB"/>
    <w:rsid w:val="00511DD1"/>
    <w:rsid w:val="00512AF0"/>
    <w:rsid w:val="00512E0D"/>
    <w:rsid w:val="005153A7"/>
    <w:rsid w:val="00516614"/>
    <w:rsid w:val="00516AEF"/>
    <w:rsid w:val="005173D0"/>
    <w:rsid w:val="00517D25"/>
    <w:rsid w:val="00521570"/>
    <w:rsid w:val="005219CF"/>
    <w:rsid w:val="00522162"/>
    <w:rsid w:val="00522264"/>
    <w:rsid w:val="0052230B"/>
    <w:rsid w:val="005245CD"/>
    <w:rsid w:val="00524EF8"/>
    <w:rsid w:val="0052560D"/>
    <w:rsid w:val="00525633"/>
    <w:rsid w:val="00525F5B"/>
    <w:rsid w:val="00526A01"/>
    <w:rsid w:val="005270C3"/>
    <w:rsid w:val="005274F5"/>
    <w:rsid w:val="005275C0"/>
    <w:rsid w:val="005277E1"/>
    <w:rsid w:val="00527819"/>
    <w:rsid w:val="005305DC"/>
    <w:rsid w:val="00530643"/>
    <w:rsid w:val="00530A79"/>
    <w:rsid w:val="00530B50"/>
    <w:rsid w:val="00531B7E"/>
    <w:rsid w:val="00531CB4"/>
    <w:rsid w:val="00532631"/>
    <w:rsid w:val="00532C47"/>
    <w:rsid w:val="0053330B"/>
    <w:rsid w:val="0053371E"/>
    <w:rsid w:val="00533836"/>
    <w:rsid w:val="00534B28"/>
    <w:rsid w:val="00534B59"/>
    <w:rsid w:val="00534BB0"/>
    <w:rsid w:val="00535FD5"/>
    <w:rsid w:val="005364B7"/>
    <w:rsid w:val="00536759"/>
    <w:rsid w:val="00536B06"/>
    <w:rsid w:val="00537244"/>
    <w:rsid w:val="00537792"/>
    <w:rsid w:val="00537932"/>
    <w:rsid w:val="00537C62"/>
    <w:rsid w:val="00540697"/>
    <w:rsid w:val="005425D5"/>
    <w:rsid w:val="00542AEF"/>
    <w:rsid w:val="00542BCE"/>
    <w:rsid w:val="005431B2"/>
    <w:rsid w:val="005449F6"/>
    <w:rsid w:val="00546970"/>
    <w:rsid w:val="00546DF2"/>
    <w:rsid w:val="00546F49"/>
    <w:rsid w:val="0054710E"/>
    <w:rsid w:val="00547F8B"/>
    <w:rsid w:val="00550DC1"/>
    <w:rsid w:val="00552585"/>
    <w:rsid w:val="0055316E"/>
    <w:rsid w:val="00554E19"/>
    <w:rsid w:val="00555455"/>
    <w:rsid w:val="0055680F"/>
    <w:rsid w:val="005574E6"/>
    <w:rsid w:val="0056042B"/>
    <w:rsid w:val="00560F4B"/>
    <w:rsid w:val="0056121F"/>
    <w:rsid w:val="0056176B"/>
    <w:rsid w:val="005652B0"/>
    <w:rsid w:val="00565CF0"/>
    <w:rsid w:val="005662A3"/>
    <w:rsid w:val="00566D80"/>
    <w:rsid w:val="00567261"/>
    <w:rsid w:val="00567457"/>
    <w:rsid w:val="00567605"/>
    <w:rsid w:val="00567847"/>
    <w:rsid w:val="00567AE7"/>
    <w:rsid w:val="00567BE8"/>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765"/>
    <w:rsid w:val="005A29FD"/>
    <w:rsid w:val="005A4EB7"/>
    <w:rsid w:val="005A5149"/>
    <w:rsid w:val="005A5CEA"/>
    <w:rsid w:val="005A6048"/>
    <w:rsid w:val="005A662D"/>
    <w:rsid w:val="005B0395"/>
    <w:rsid w:val="005B0428"/>
    <w:rsid w:val="005B053F"/>
    <w:rsid w:val="005B0678"/>
    <w:rsid w:val="005B0ACC"/>
    <w:rsid w:val="005B13A2"/>
    <w:rsid w:val="005B15B8"/>
    <w:rsid w:val="005B15CB"/>
    <w:rsid w:val="005B35D7"/>
    <w:rsid w:val="005B3874"/>
    <w:rsid w:val="005B392A"/>
    <w:rsid w:val="005B3AA3"/>
    <w:rsid w:val="005B3E9F"/>
    <w:rsid w:val="005B43C4"/>
    <w:rsid w:val="005B44FC"/>
    <w:rsid w:val="005B4891"/>
    <w:rsid w:val="005B4AF7"/>
    <w:rsid w:val="005B50DB"/>
    <w:rsid w:val="005B51BD"/>
    <w:rsid w:val="005B6F83"/>
    <w:rsid w:val="005C0A0D"/>
    <w:rsid w:val="005C0A2D"/>
    <w:rsid w:val="005C1A97"/>
    <w:rsid w:val="005C1B7B"/>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59A"/>
    <w:rsid w:val="005D5E76"/>
    <w:rsid w:val="005D602F"/>
    <w:rsid w:val="005D757F"/>
    <w:rsid w:val="005D77DD"/>
    <w:rsid w:val="005D7D98"/>
    <w:rsid w:val="005E08E8"/>
    <w:rsid w:val="005E0A25"/>
    <w:rsid w:val="005E0D74"/>
    <w:rsid w:val="005E1415"/>
    <w:rsid w:val="005E1C32"/>
    <w:rsid w:val="005E1C66"/>
    <w:rsid w:val="005E245C"/>
    <w:rsid w:val="005E3023"/>
    <w:rsid w:val="005E385F"/>
    <w:rsid w:val="005E3BDB"/>
    <w:rsid w:val="005E4237"/>
    <w:rsid w:val="005E4743"/>
    <w:rsid w:val="005E4B7C"/>
    <w:rsid w:val="005E5B81"/>
    <w:rsid w:val="005E5DD8"/>
    <w:rsid w:val="005E655B"/>
    <w:rsid w:val="005E670F"/>
    <w:rsid w:val="005E7B1C"/>
    <w:rsid w:val="005F0A4D"/>
    <w:rsid w:val="005F1237"/>
    <w:rsid w:val="005F2418"/>
    <w:rsid w:val="005F2B0B"/>
    <w:rsid w:val="005F2CB1"/>
    <w:rsid w:val="005F2D8B"/>
    <w:rsid w:val="005F3025"/>
    <w:rsid w:val="005F39E8"/>
    <w:rsid w:val="005F3CBD"/>
    <w:rsid w:val="005F3CEC"/>
    <w:rsid w:val="005F400E"/>
    <w:rsid w:val="005F4856"/>
    <w:rsid w:val="005F501E"/>
    <w:rsid w:val="005F5ADE"/>
    <w:rsid w:val="005F5F00"/>
    <w:rsid w:val="005F618C"/>
    <w:rsid w:val="005F70BD"/>
    <w:rsid w:val="005F78C6"/>
    <w:rsid w:val="005F7E30"/>
    <w:rsid w:val="006007EA"/>
    <w:rsid w:val="0060150A"/>
    <w:rsid w:val="006025F9"/>
    <w:rsid w:val="0060263F"/>
    <w:rsid w:val="0060283C"/>
    <w:rsid w:val="006030B9"/>
    <w:rsid w:val="0060334B"/>
    <w:rsid w:val="006039AD"/>
    <w:rsid w:val="0060403D"/>
    <w:rsid w:val="0060468F"/>
    <w:rsid w:val="006047B3"/>
    <w:rsid w:val="00604EF2"/>
    <w:rsid w:val="00604F14"/>
    <w:rsid w:val="00605419"/>
    <w:rsid w:val="00606A65"/>
    <w:rsid w:val="00611B83"/>
    <w:rsid w:val="00611BDE"/>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BDB"/>
    <w:rsid w:val="00631FCA"/>
    <w:rsid w:val="0063258D"/>
    <w:rsid w:val="0063282A"/>
    <w:rsid w:val="0063284C"/>
    <w:rsid w:val="00632BE1"/>
    <w:rsid w:val="00632C4B"/>
    <w:rsid w:val="006332FD"/>
    <w:rsid w:val="0063366C"/>
    <w:rsid w:val="00633F19"/>
    <w:rsid w:val="00633F2F"/>
    <w:rsid w:val="00634478"/>
    <w:rsid w:val="00634A6D"/>
    <w:rsid w:val="00634AD6"/>
    <w:rsid w:val="00635037"/>
    <w:rsid w:val="0063608E"/>
    <w:rsid w:val="00636398"/>
    <w:rsid w:val="006368D3"/>
    <w:rsid w:val="006377EC"/>
    <w:rsid w:val="00637B3F"/>
    <w:rsid w:val="00637CB9"/>
    <w:rsid w:val="0064085F"/>
    <w:rsid w:val="006409E8"/>
    <w:rsid w:val="0064151F"/>
    <w:rsid w:val="00641533"/>
    <w:rsid w:val="0064169E"/>
    <w:rsid w:val="00641B13"/>
    <w:rsid w:val="00641B71"/>
    <w:rsid w:val="00641D12"/>
    <w:rsid w:val="00641D53"/>
    <w:rsid w:val="00641E7A"/>
    <w:rsid w:val="00642088"/>
    <w:rsid w:val="0064208D"/>
    <w:rsid w:val="00643475"/>
    <w:rsid w:val="0064358B"/>
    <w:rsid w:val="0064379F"/>
    <w:rsid w:val="0064396A"/>
    <w:rsid w:val="00643CB0"/>
    <w:rsid w:val="00644F17"/>
    <w:rsid w:val="00644F41"/>
    <w:rsid w:val="00645EB7"/>
    <w:rsid w:val="0064624E"/>
    <w:rsid w:val="00650811"/>
    <w:rsid w:val="00650AB9"/>
    <w:rsid w:val="00650F6D"/>
    <w:rsid w:val="006511BC"/>
    <w:rsid w:val="00651429"/>
    <w:rsid w:val="0065285C"/>
    <w:rsid w:val="006536C1"/>
    <w:rsid w:val="00653ECC"/>
    <w:rsid w:val="00654EF1"/>
    <w:rsid w:val="00655733"/>
    <w:rsid w:val="00655ACD"/>
    <w:rsid w:val="00656A92"/>
    <w:rsid w:val="00656A99"/>
    <w:rsid w:val="00656DDE"/>
    <w:rsid w:val="00657E3C"/>
    <w:rsid w:val="0066011D"/>
    <w:rsid w:val="00660233"/>
    <w:rsid w:val="0066031A"/>
    <w:rsid w:val="006607C0"/>
    <w:rsid w:val="00660879"/>
    <w:rsid w:val="00660CC9"/>
    <w:rsid w:val="006613A6"/>
    <w:rsid w:val="006627A2"/>
    <w:rsid w:val="00662E1E"/>
    <w:rsid w:val="00662F29"/>
    <w:rsid w:val="00663109"/>
    <w:rsid w:val="006634E6"/>
    <w:rsid w:val="00663F31"/>
    <w:rsid w:val="006655EE"/>
    <w:rsid w:val="006656B6"/>
    <w:rsid w:val="006658E7"/>
    <w:rsid w:val="00665F15"/>
    <w:rsid w:val="00666110"/>
    <w:rsid w:val="00666A66"/>
    <w:rsid w:val="0066707C"/>
    <w:rsid w:val="00667843"/>
    <w:rsid w:val="00667930"/>
    <w:rsid w:val="00667EE7"/>
    <w:rsid w:val="00670922"/>
    <w:rsid w:val="00670A05"/>
    <w:rsid w:val="00670BE1"/>
    <w:rsid w:val="00670FDC"/>
    <w:rsid w:val="0067114E"/>
    <w:rsid w:val="0067218F"/>
    <w:rsid w:val="00672D53"/>
    <w:rsid w:val="00672FCF"/>
    <w:rsid w:val="00673D88"/>
    <w:rsid w:val="006741F2"/>
    <w:rsid w:val="00674765"/>
    <w:rsid w:val="00674CC3"/>
    <w:rsid w:val="006759FD"/>
    <w:rsid w:val="00675C72"/>
    <w:rsid w:val="00675D4A"/>
    <w:rsid w:val="006761CD"/>
    <w:rsid w:val="0067682C"/>
    <w:rsid w:val="006768FB"/>
    <w:rsid w:val="00676D66"/>
    <w:rsid w:val="00676E2E"/>
    <w:rsid w:val="006771F9"/>
    <w:rsid w:val="00677670"/>
    <w:rsid w:val="006776D7"/>
    <w:rsid w:val="006778D8"/>
    <w:rsid w:val="00677C80"/>
    <w:rsid w:val="00681003"/>
    <w:rsid w:val="0068140A"/>
    <w:rsid w:val="006817C9"/>
    <w:rsid w:val="00682BE2"/>
    <w:rsid w:val="00683E3F"/>
    <w:rsid w:val="00683ECE"/>
    <w:rsid w:val="00684AEE"/>
    <w:rsid w:val="00684C20"/>
    <w:rsid w:val="00685428"/>
    <w:rsid w:val="0068552A"/>
    <w:rsid w:val="0068589F"/>
    <w:rsid w:val="00685AF4"/>
    <w:rsid w:val="00685C7D"/>
    <w:rsid w:val="00686035"/>
    <w:rsid w:val="00686ECB"/>
    <w:rsid w:val="00687825"/>
    <w:rsid w:val="00687953"/>
    <w:rsid w:val="0069050F"/>
    <w:rsid w:val="00690824"/>
    <w:rsid w:val="00690B2A"/>
    <w:rsid w:val="006914FA"/>
    <w:rsid w:val="006918E0"/>
    <w:rsid w:val="00691AC8"/>
    <w:rsid w:val="0069337E"/>
    <w:rsid w:val="006957CF"/>
    <w:rsid w:val="00695FC2"/>
    <w:rsid w:val="00696391"/>
    <w:rsid w:val="00696949"/>
    <w:rsid w:val="00696D95"/>
    <w:rsid w:val="00696DF9"/>
    <w:rsid w:val="00696E6B"/>
    <w:rsid w:val="00697052"/>
    <w:rsid w:val="00697945"/>
    <w:rsid w:val="00697F96"/>
    <w:rsid w:val="006A0285"/>
    <w:rsid w:val="006A04B3"/>
    <w:rsid w:val="006A1715"/>
    <w:rsid w:val="006A1904"/>
    <w:rsid w:val="006A3FFD"/>
    <w:rsid w:val="006A4584"/>
    <w:rsid w:val="006A46FB"/>
    <w:rsid w:val="006A5E28"/>
    <w:rsid w:val="006A697B"/>
    <w:rsid w:val="006A6EA1"/>
    <w:rsid w:val="006A7937"/>
    <w:rsid w:val="006A79E2"/>
    <w:rsid w:val="006A7AFF"/>
    <w:rsid w:val="006B0420"/>
    <w:rsid w:val="006B054E"/>
    <w:rsid w:val="006B1816"/>
    <w:rsid w:val="006B1ABC"/>
    <w:rsid w:val="006B2099"/>
    <w:rsid w:val="006B240A"/>
    <w:rsid w:val="006B4747"/>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46"/>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2AED"/>
    <w:rsid w:val="006E3310"/>
    <w:rsid w:val="006E34E7"/>
    <w:rsid w:val="006E3A44"/>
    <w:rsid w:val="006E3F65"/>
    <w:rsid w:val="006E43EE"/>
    <w:rsid w:val="006E4C3C"/>
    <w:rsid w:val="006E4E39"/>
    <w:rsid w:val="006E565E"/>
    <w:rsid w:val="006E5F94"/>
    <w:rsid w:val="006E673D"/>
    <w:rsid w:val="006E7166"/>
    <w:rsid w:val="006E746A"/>
    <w:rsid w:val="006E7A5B"/>
    <w:rsid w:val="006E7D3B"/>
    <w:rsid w:val="006F10F0"/>
    <w:rsid w:val="006F11FE"/>
    <w:rsid w:val="006F1B70"/>
    <w:rsid w:val="006F1D12"/>
    <w:rsid w:val="006F3293"/>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17A9C"/>
    <w:rsid w:val="00720F1A"/>
    <w:rsid w:val="007227CC"/>
    <w:rsid w:val="007228A2"/>
    <w:rsid w:val="00722F6C"/>
    <w:rsid w:val="00724AA9"/>
    <w:rsid w:val="00725652"/>
    <w:rsid w:val="00726621"/>
    <w:rsid w:val="00726EA6"/>
    <w:rsid w:val="00727208"/>
    <w:rsid w:val="0072741C"/>
    <w:rsid w:val="00727680"/>
    <w:rsid w:val="00727D5D"/>
    <w:rsid w:val="00731379"/>
    <w:rsid w:val="00731409"/>
    <w:rsid w:val="007314F5"/>
    <w:rsid w:val="00731F39"/>
    <w:rsid w:val="00732B06"/>
    <w:rsid w:val="00733355"/>
    <w:rsid w:val="007335C4"/>
    <w:rsid w:val="0073452B"/>
    <w:rsid w:val="007348B1"/>
    <w:rsid w:val="0073495B"/>
    <w:rsid w:val="00735459"/>
    <w:rsid w:val="00735486"/>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4933"/>
    <w:rsid w:val="0074524B"/>
    <w:rsid w:val="00745E03"/>
    <w:rsid w:val="00746365"/>
    <w:rsid w:val="00746D6B"/>
    <w:rsid w:val="007472DF"/>
    <w:rsid w:val="0074743B"/>
    <w:rsid w:val="007474B6"/>
    <w:rsid w:val="00747D8B"/>
    <w:rsid w:val="00747FE9"/>
    <w:rsid w:val="007504C4"/>
    <w:rsid w:val="00751228"/>
    <w:rsid w:val="00752154"/>
    <w:rsid w:val="00752EB7"/>
    <w:rsid w:val="00753605"/>
    <w:rsid w:val="00753684"/>
    <w:rsid w:val="00753D8E"/>
    <w:rsid w:val="007540F3"/>
    <w:rsid w:val="00754440"/>
    <w:rsid w:val="007567F5"/>
    <w:rsid w:val="007571E1"/>
    <w:rsid w:val="007604B2"/>
    <w:rsid w:val="007605F1"/>
    <w:rsid w:val="0076098F"/>
    <w:rsid w:val="00760CB1"/>
    <w:rsid w:val="00761BA8"/>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990"/>
    <w:rsid w:val="00771B71"/>
    <w:rsid w:val="00771D90"/>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217"/>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279B"/>
    <w:rsid w:val="007A306F"/>
    <w:rsid w:val="007A3091"/>
    <w:rsid w:val="007A3D01"/>
    <w:rsid w:val="007A43A6"/>
    <w:rsid w:val="007A4B9A"/>
    <w:rsid w:val="007A4C2B"/>
    <w:rsid w:val="007A579D"/>
    <w:rsid w:val="007A58A6"/>
    <w:rsid w:val="007A5D82"/>
    <w:rsid w:val="007A6889"/>
    <w:rsid w:val="007A69D5"/>
    <w:rsid w:val="007A6A35"/>
    <w:rsid w:val="007A7322"/>
    <w:rsid w:val="007B0027"/>
    <w:rsid w:val="007B00DE"/>
    <w:rsid w:val="007B0333"/>
    <w:rsid w:val="007B0C08"/>
    <w:rsid w:val="007B0EEF"/>
    <w:rsid w:val="007B1007"/>
    <w:rsid w:val="007B1D07"/>
    <w:rsid w:val="007B2367"/>
    <w:rsid w:val="007B2E23"/>
    <w:rsid w:val="007B3429"/>
    <w:rsid w:val="007B3AA8"/>
    <w:rsid w:val="007B3D2D"/>
    <w:rsid w:val="007B471C"/>
    <w:rsid w:val="007B474D"/>
    <w:rsid w:val="007B47AF"/>
    <w:rsid w:val="007B493E"/>
    <w:rsid w:val="007B50AE"/>
    <w:rsid w:val="007B50EB"/>
    <w:rsid w:val="007B51D1"/>
    <w:rsid w:val="007B51DF"/>
    <w:rsid w:val="007B51E4"/>
    <w:rsid w:val="007B5357"/>
    <w:rsid w:val="007B5A20"/>
    <w:rsid w:val="007B5BCF"/>
    <w:rsid w:val="007B625C"/>
    <w:rsid w:val="007B6898"/>
    <w:rsid w:val="007B69DC"/>
    <w:rsid w:val="007B7EC7"/>
    <w:rsid w:val="007C0311"/>
    <w:rsid w:val="007C0389"/>
    <w:rsid w:val="007C05DD"/>
    <w:rsid w:val="007C1976"/>
    <w:rsid w:val="007C2717"/>
    <w:rsid w:val="007C34E6"/>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7F"/>
    <w:rsid w:val="007D46BC"/>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7495"/>
    <w:rsid w:val="00807786"/>
    <w:rsid w:val="008078FF"/>
    <w:rsid w:val="00807D52"/>
    <w:rsid w:val="00811069"/>
    <w:rsid w:val="00811FCB"/>
    <w:rsid w:val="00812391"/>
    <w:rsid w:val="00813481"/>
    <w:rsid w:val="00813B3B"/>
    <w:rsid w:val="008144F3"/>
    <w:rsid w:val="008158D6"/>
    <w:rsid w:val="0081599E"/>
    <w:rsid w:val="00816594"/>
    <w:rsid w:val="00816731"/>
    <w:rsid w:val="00816AC3"/>
    <w:rsid w:val="00816CC2"/>
    <w:rsid w:val="00817196"/>
    <w:rsid w:val="00820153"/>
    <w:rsid w:val="00820E6D"/>
    <w:rsid w:val="00821133"/>
    <w:rsid w:val="00821522"/>
    <w:rsid w:val="0082186F"/>
    <w:rsid w:val="008218E3"/>
    <w:rsid w:val="00821C5B"/>
    <w:rsid w:val="00821FF5"/>
    <w:rsid w:val="008223C2"/>
    <w:rsid w:val="00822EA8"/>
    <w:rsid w:val="00823119"/>
    <w:rsid w:val="008235DB"/>
    <w:rsid w:val="00824510"/>
    <w:rsid w:val="00824AB4"/>
    <w:rsid w:val="00824E87"/>
    <w:rsid w:val="00825284"/>
    <w:rsid w:val="00825B1F"/>
    <w:rsid w:val="00825B9B"/>
    <w:rsid w:val="00825C42"/>
    <w:rsid w:val="00825D25"/>
    <w:rsid w:val="00826590"/>
    <w:rsid w:val="00826DB8"/>
    <w:rsid w:val="00827D6F"/>
    <w:rsid w:val="008302CC"/>
    <w:rsid w:val="00830DCF"/>
    <w:rsid w:val="008326D2"/>
    <w:rsid w:val="00832EE6"/>
    <w:rsid w:val="00833061"/>
    <w:rsid w:val="0083488B"/>
    <w:rsid w:val="0083529D"/>
    <w:rsid w:val="00835760"/>
    <w:rsid w:val="00835942"/>
    <w:rsid w:val="00835EB4"/>
    <w:rsid w:val="008362D1"/>
    <w:rsid w:val="008376AC"/>
    <w:rsid w:val="00837FF8"/>
    <w:rsid w:val="00840847"/>
    <w:rsid w:val="008412EA"/>
    <w:rsid w:val="00843E8C"/>
    <w:rsid w:val="008444E8"/>
    <w:rsid w:val="00844723"/>
    <w:rsid w:val="00844E80"/>
    <w:rsid w:val="008455AE"/>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5F2E"/>
    <w:rsid w:val="00856911"/>
    <w:rsid w:val="00856F80"/>
    <w:rsid w:val="008571C1"/>
    <w:rsid w:val="00857A10"/>
    <w:rsid w:val="00857F50"/>
    <w:rsid w:val="0086176E"/>
    <w:rsid w:val="008617AC"/>
    <w:rsid w:val="0086247C"/>
    <w:rsid w:val="008629E3"/>
    <w:rsid w:val="0086318D"/>
    <w:rsid w:val="00863FF2"/>
    <w:rsid w:val="0086435A"/>
    <w:rsid w:val="00864F48"/>
    <w:rsid w:val="008656BD"/>
    <w:rsid w:val="00865BAC"/>
    <w:rsid w:val="00865C41"/>
    <w:rsid w:val="008677FD"/>
    <w:rsid w:val="008706D4"/>
    <w:rsid w:val="00870B11"/>
    <w:rsid w:val="00870F8A"/>
    <w:rsid w:val="00871504"/>
    <w:rsid w:val="00871859"/>
    <w:rsid w:val="00871918"/>
    <w:rsid w:val="008719A4"/>
    <w:rsid w:val="00871D23"/>
    <w:rsid w:val="0087245A"/>
    <w:rsid w:val="00872D61"/>
    <w:rsid w:val="008733DF"/>
    <w:rsid w:val="00873B0A"/>
    <w:rsid w:val="00874312"/>
    <w:rsid w:val="0087437C"/>
    <w:rsid w:val="008744BF"/>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0A6E"/>
    <w:rsid w:val="00883349"/>
    <w:rsid w:val="008833AA"/>
    <w:rsid w:val="00883BAF"/>
    <w:rsid w:val="00884F84"/>
    <w:rsid w:val="008854FB"/>
    <w:rsid w:val="00885991"/>
    <w:rsid w:val="00885A82"/>
    <w:rsid w:val="00885BD5"/>
    <w:rsid w:val="00885C1E"/>
    <w:rsid w:val="00886724"/>
    <w:rsid w:val="008869F8"/>
    <w:rsid w:val="00886C71"/>
    <w:rsid w:val="00886E16"/>
    <w:rsid w:val="00887C39"/>
    <w:rsid w:val="00890281"/>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2D34"/>
    <w:rsid w:val="008A30AC"/>
    <w:rsid w:val="008A377A"/>
    <w:rsid w:val="008A414A"/>
    <w:rsid w:val="008A44B8"/>
    <w:rsid w:val="008A46E5"/>
    <w:rsid w:val="008A47BE"/>
    <w:rsid w:val="008A51A8"/>
    <w:rsid w:val="008A5410"/>
    <w:rsid w:val="008A54C7"/>
    <w:rsid w:val="008A6CDF"/>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0A91"/>
    <w:rsid w:val="008E1909"/>
    <w:rsid w:val="008E1990"/>
    <w:rsid w:val="008E1A25"/>
    <w:rsid w:val="008E24F0"/>
    <w:rsid w:val="008E4D7C"/>
    <w:rsid w:val="008E4FBB"/>
    <w:rsid w:val="008E59AB"/>
    <w:rsid w:val="008E5AC3"/>
    <w:rsid w:val="008E5B14"/>
    <w:rsid w:val="008E7507"/>
    <w:rsid w:val="008E78FB"/>
    <w:rsid w:val="008E7D2E"/>
    <w:rsid w:val="008E7EFA"/>
    <w:rsid w:val="008F02C2"/>
    <w:rsid w:val="008F1432"/>
    <w:rsid w:val="008F159A"/>
    <w:rsid w:val="008F1EAB"/>
    <w:rsid w:val="008F2AEB"/>
    <w:rsid w:val="008F2C59"/>
    <w:rsid w:val="008F33A3"/>
    <w:rsid w:val="008F33DC"/>
    <w:rsid w:val="008F356B"/>
    <w:rsid w:val="008F375D"/>
    <w:rsid w:val="008F3CA8"/>
    <w:rsid w:val="008F477F"/>
    <w:rsid w:val="008F48D8"/>
    <w:rsid w:val="008F6029"/>
    <w:rsid w:val="008F65BE"/>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2929"/>
    <w:rsid w:val="00912EF4"/>
    <w:rsid w:val="00913063"/>
    <w:rsid w:val="0091311E"/>
    <w:rsid w:val="009139D9"/>
    <w:rsid w:val="00914AD8"/>
    <w:rsid w:val="00915A05"/>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0BBF"/>
    <w:rsid w:val="00931174"/>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4B3B"/>
    <w:rsid w:val="00945226"/>
    <w:rsid w:val="0094575F"/>
    <w:rsid w:val="00945C05"/>
    <w:rsid w:val="00945EE0"/>
    <w:rsid w:val="00945FD7"/>
    <w:rsid w:val="00946945"/>
    <w:rsid w:val="00946AC6"/>
    <w:rsid w:val="00946F56"/>
    <w:rsid w:val="0094726A"/>
    <w:rsid w:val="0094749C"/>
    <w:rsid w:val="00947713"/>
    <w:rsid w:val="00950DE7"/>
    <w:rsid w:val="00951746"/>
    <w:rsid w:val="00951E5C"/>
    <w:rsid w:val="0095241F"/>
    <w:rsid w:val="0095258C"/>
    <w:rsid w:val="009525B2"/>
    <w:rsid w:val="00952C3E"/>
    <w:rsid w:val="00952CC3"/>
    <w:rsid w:val="00953920"/>
    <w:rsid w:val="00953A06"/>
    <w:rsid w:val="00953D47"/>
    <w:rsid w:val="00954D11"/>
    <w:rsid w:val="009558DD"/>
    <w:rsid w:val="0095681E"/>
    <w:rsid w:val="00956C56"/>
    <w:rsid w:val="009572D4"/>
    <w:rsid w:val="009577EA"/>
    <w:rsid w:val="00960239"/>
    <w:rsid w:val="00960608"/>
    <w:rsid w:val="00961757"/>
    <w:rsid w:val="00961921"/>
    <w:rsid w:val="009619C8"/>
    <w:rsid w:val="009621B3"/>
    <w:rsid w:val="00962381"/>
    <w:rsid w:val="00962B5B"/>
    <w:rsid w:val="0096430A"/>
    <w:rsid w:val="00964B5A"/>
    <w:rsid w:val="009654F1"/>
    <w:rsid w:val="0096554B"/>
    <w:rsid w:val="0096584A"/>
    <w:rsid w:val="00967990"/>
    <w:rsid w:val="00970097"/>
    <w:rsid w:val="009704C6"/>
    <w:rsid w:val="00971626"/>
    <w:rsid w:val="00971A59"/>
    <w:rsid w:val="00971F08"/>
    <w:rsid w:val="00973E9D"/>
    <w:rsid w:val="009744EA"/>
    <w:rsid w:val="009748E0"/>
    <w:rsid w:val="009758DD"/>
    <w:rsid w:val="0097603D"/>
    <w:rsid w:val="009767F3"/>
    <w:rsid w:val="00976949"/>
    <w:rsid w:val="00980477"/>
    <w:rsid w:val="009812FF"/>
    <w:rsid w:val="00981987"/>
    <w:rsid w:val="00981DED"/>
    <w:rsid w:val="00981F5D"/>
    <w:rsid w:val="00983466"/>
    <w:rsid w:val="00983A79"/>
    <w:rsid w:val="00984A5E"/>
    <w:rsid w:val="00984E0E"/>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31CA"/>
    <w:rsid w:val="00994333"/>
    <w:rsid w:val="00994902"/>
    <w:rsid w:val="00994B72"/>
    <w:rsid w:val="00994DCA"/>
    <w:rsid w:val="00994FE9"/>
    <w:rsid w:val="009950C0"/>
    <w:rsid w:val="00995978"/>
    <w:rsid w:val="00996021"/>
    <w:rsid w:val="009960EC"/>
    <w:rsid w:val="009969A8"/>
    <w:rsid w:val="00996D17"/>
    <w:rsid w:val="009970DD"/>
    <w:rsid w:val="00997299"/>
    <w:rsid w:val="009A01C3"/>
    <w:rsid w:val="009A0E89"/>
    <w:rsid w:val="009A0FBA"/>
    <w:rsid w:val="009A11A5"/>
    <w:rsid w:val="009A1601"/>
    <w:rsid w:val="009A1AD0"/>
    <w:rsid w:val="009A1E54"/>
    <w:rsid w:val="009A38B7"/>
    <w:rsid w:val="009A462D"/>
    <w:rsid w:val="009A5B25"/>
    <w:rsid w:val="009A5CBA"/>
    <w:rsid w:val="009A66DF"/>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1F3"/>
    <w:rsid w:val="009B7CEA"/>
    <w:rsid w:val="009B7E87"/>
    <w:rsid w:val="009B7F3D"/>
    <w:rsid w:val="009C0794"/>
    <w:rsid w:val="009C24C8"/>
    <w:rsid w:val="009C27EA"/>
    <w:rsid w:val="009C293C"/>
    <w:rsid w:val="009C3625"/>
    <w:rsid w:val="009C403E"/>
    <w:rsid w:val="009C490E"/>
    <w:rsid w:val="009C4B0A"/>
    <w:rsid w:val="009C5300"/>
    <w:rsid w:val="009C5E87"/>
    <w:rsid w:val="009C785B"/>
    <w:rsid w:val="009D03A8"/>
    <w:rsid w:val="009D055C"/>
    <w:rsid w:val="009D09EC"/>
    <w:rsid w:val="009D194C"/>
    <w:rsid w:val="009D2627"/>
    <w:rsid w:val="009D2C6E"/>
    <w:rsid w:val="009D31C6"/>
    <w:rsid w:val="009D442E"/>
    <w:rsid w:val="009D49B3"/>
    <w:rsid w:val="009D4C74"/>
    <w:rsid w:val="009D4C7C"/>
    <w:rsid w:val="009D4FF0"/>
    <w:rsid w:val="009D524D"/>
    <w:rsid w:val="009D703C"/>
    <w:rsid w:val="009D706C"/>
    <w:rsid w:val="009D718F"/>
    <w:rsid w:val="009E0342"/>
    <w:rsid w:val="009E0490"/>
    <w:rsid w:val="009E064A"/>
    <w:rsid w:val="009E068F"/>
    <w:rsid w:val="009E14E0"/>
    <w:rsid w:val="009E172C"/>
    <w:rsid w:val="009E1867"/>
    <w:rsid w:val="009E1C4E"/>
    <w:rsid w:val="009E1EF5"/>
    <w:rsid w:val="009E290E"/>
    <w:rsid w:val="009E35DB"/>
    <w:rsid w:val="009E3D8F"/>
    <w:rsid w:val="009E3E39"/>
    <w:rsid w:val="009E41A5"/>
    <w:rsid w:val="009E4319"/>
    <w:rsid w:val="009E43E9"/>
    <w:rsid w:val="009E47A3"/>
    <w:rsid w:val="009E4CDD"/>
    <w:rsid w:val="009E51C1"/>
    <w:rsid w:val="009E5240"/>
    <w:rsid w:val="009E5DB7"/>
    <w:rsid w:val="009E6745"/>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580"/>
    <w:rsid w:val="00A35955"/>
    <w:rsid w:val="00A36297"/>
    <w:rsid w:val="00A362B7"/>
    <w:rsid w:val="00A37207"/>
    <w:rsid w:val="00A37400"/>
    <w:rsid w:val="00A37520"/>
    <w:rsid w:val="00A37E49"/>
    <w:rsid w:val="00A40517"/>
    <w:rsid w:val="00A40BB6"/>
    <w:rsid w:val="00A41DFB"/>
    <w:rsid w:val="00A41E2B"/>
    <w:rsid w:val="00A42313"/>
    <w:rsid w:val="00A42A59"/>
    <w:rsid w:val="00A42C16"/>
    <w:rsid w:val="00A42D3B"/>
    <w:rsid w:val="00A431B1"/>
    <w:rsid w:val="00A43783"/>
    <w:rsid w:val="00A43A56"/>
    <w:rsid w:val="00A440D0"/>
    <w:rsid w:val="00A457B4"/>
    <w:rsid w:val="00A45930"/>
    <w:rsid w:val="00A45B74"/>
    <w:rsid w:val="00A46150"/>
    <w:rsid w:val="00A4652C"/>
    <w:rsid w:val="00A501F3"/>
    <w:rsid w:val="00A503CA"/>
    <w:rsid w:val="00A50E01"/>
    <w:rsid w:val="00A51A52"/>
    <w:rsid w:val="00A51EC9"/>
    <w:rsid w:val="00A52D50"/>
    <w:rsid w:val="00A52E1D"/>
    <w:rsid w:val="00A53D80"/>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4F64"/>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46C"/>
    <w:rsid w:val="00A838B0"/>
    <w:rsid w:val="00A84105"/>
    <w:rsid w:val="00A84D6B"/>
    <w:rsid w:val="00A850B1"/>
    <w:rsid w:val="00A8555A"/>
    <w:rsid w:val="00A855F8"/>
    <w:rsid w:val="00A858CB"/>
    <w:rsid w:val="00A85B01"/>
    <w:rsid w:val="00A85F9C"/>
    <w:rsid w:val="00A86C01"/>
    <w:rsid w:val="00A8755A"/>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282"/>
    <w:rsid w:val="00AB349D"/>
    <w:rsid w:val="00AB3D05"/>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D79"/>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1D7"/>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6C4"/>
    <w:rsid w:val="00AF2A26"/>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7AF"/>
    <w:rsid w:val="00B03E30"/>
    <w:rsid w:val="00B041F7"/>
    <w:rsid w:val="00B05084"/>
    <w:rsid w:val="00B05E98"/>
    <w:rsid w:val="00B0705E"/>
    <w:rsid w:val="00B07DD7"/>
    <w:rsid w:val="00B101E0"/>
    <w:rsid w:val="00B10A52"/>
    <w:rsid w:val="00B11452"/>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6DF"/>
    <w:rsid w:val="00B20969"/>
    <w:rsid w:val="00B20D09"/>
    <w:rsid w:val="00B21270"/>
    <w:rsid w:val="00B2195A"/>
    <w:rsid w:val="00B21C6E"/>
    <w:rsid w:val="00B2210E"/>
    <w:rsid w:val="00B227E6"/>
    <w:rsid w:val="00B22D1B"/>
    <w:rsid w:val="00B22F9B"/>
    <w:rsid w:val="00B233FA"/>
    <w:rsid w:val="00B248B0"/>
    <w:rsid w:val="00B26318"/>
    <w:rsid w:val="00B2763F"/>
    <w:rsid w:val="00B279A5"/>
    <w:rsid w:val="00B27AAC"/>
    <w:rsid w:val="00B27BF7"/>
    <w:rsid w:val="00B30065"/>
    <w:rsid w:val="00B30929"/>
    <w:rsid w:val="00B33012"/>
    <w:rsid w:val="00B33F9E"/>
    <w:rsid w:val="00B3411D"/>
    <w:rsid w:val="00B342DC"/>
    <w:rsid w:val="00B355F7"/>
    <w:rsid w:val="00B35CAF"/>
    <w:rsid w:val="00B35F5E"/>
    <w:rsid w:val="00B36C4B"/>
    <w:rsid w:val="00B372AA"/>
    <w:rsid w:val="00B37BBF"/>
    <w:rsid w:val="00B4038A"/>
    <w:rsid w:val="00B40445"/>
    <w:rsid w:val="00B41888"/>
    <w:rsid w:val="00B41BC6"/>
    <w:rsid w:val="00B41F20"/>
    <w:rsid w:val="00B424AB"/>
    <w:rsid w:val="00B43D9C"/>
    <w:rsid w:val="00B43E66"/>
    <w:rsid w:val="00B445BC"/>
    <w:rsid w:val="00B446EA"/>
    <w:rsid w:val="00B44EA9"/>
    <w:rsid w:val="00B45A52"/>
    <w:rsid w:val="00B46175"/>
    <w:rsid w:val="00B52148"/>
    <w:rsid w:val="00B52E5B"/>
    <w:rsid w:val="00B5336F"/>
    <w:rsid w:val="00B536D4"/>
    <w:rsid w:val="00B54340"/>
    <w:rsid w:val="00B5738B"/>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0E4"/>
    <w:rsid w:val="00B74E2C"/>
    <w:rsid w:val="00B76540"/>
    <w:rsid w:val="00B77769"/>
    <w:rsid w:val="00B804B0"/>
    <w:rsid w:val="00B81A6C"/>
    <w:rsid w:val="00B84CBD"/>
    <w:rsid w:val="00B8566A"/>
    <w:rsid w:val="00B85839"/>
    <w:rsid w:val="00B85DE5"/>
    <w:rsid w:val="00B866AC"/>
    <w:rsid w:val="00B86868"/>
    <w:rsid w:val="00B869D5"/>
    <w:rsid w:val="00B86BA3"/>
    <w:rsid w:val="00B86DAE"/>
    <w:rsid w:val="00B87918"/>
    <w:rsid w:val="00B90F73"/>
    <w:rsid w:val="00B911D2"/>
    <w:rsid w:val="00B914B1"/>
    <w:rsid w:val="00B9155B"/>
    <w:rsid w:val="00B91C0C"/>
    <w:rsid w:val="00B92FD2"/>
    <w:rsid w:val="00B931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26F"/>
    <w:rsid w:val="00BB4398"/>
    <w:rsid w:val="00BB51E9"/>
    <w:rsid w:val="00BB5323"/>
    <w:rsid w:val="00BB5956"/>
    <w:rsid w:val="00BB696B"/>
    <w:rsid w:val="00BB6BF3"/>
    <w:rsid w:val="00BB7AF1"/>
    <w:rsid w:val="00BC0FDC"/>
    <w:rsid w:val="00BC10BF"/>
    <w:rsid w:val="00BC159A"/>
    <w:rsid w:val="00BC1AA2"/>
    <w:rsid w:val="00BC20F9"/>
    <w:rsid w:val="00BC26A7"/>
    <w:rsid w:val="00BC2DA7"/>
    <w:rsid w:val="00BC3053"/>
    <w:rsid w:val="00BC3725"/>
    <w:rsid w:val="00BC3835"/>
    <w:rsid w:val="00BC3E06"/>
    <w:rsid w:val="00BC43C2"/>
    <w:rsid w:val="00BC4D2E"/>
    <w:rsid w:val="00BC550C"/>
    <w:rsid w:val="00BC6381"/>
    <w:rsid w:val="00BC6DE9"/>
    <w:rsid w:val="00BC7235"/>
    <w:rsid w:val="00BC72AC"/>
    <w:rsid w:val="00BC76FE"/>
    <w:rsid w:val="00BC776B"/>
    <w:rsid w:val="00BD0995"/>
    <w:rsid w:val="00BD0AAA"/>
    <w:rsid w:val="00BD10B0"/>
    <w:rsid w:val="00BD22C6"/>
    <w:rsid w:val="00BD25B6"/>
    <w:rsid w:val="00BD2890"/>
    <w:rsid w:val="00BD2FCE"/>
    <w:rsid w:val="00BD3849"/>
    <w:rsid w:val="00BD4278"/>
    <w:rsid w:val="00BD4792"/>
    <w:rsid w:val="00BD48AC"/>
    <w:rsid w:val="00BD48E6"/>
    <w:rsid w:val="00BD4EA6"/>
    <w:rsid w:val="00BD53A8"/>
    <w:rsid w:val="00BD56F3"/>
    <w:rsid w:val="00BD5EEC"/>
    <w:rsid w:val="00BD5F1A"/>
    <w:rsid w:val="00BD6B3C"/>
    <w:rsid w:val="00BD7A90"/>
    <w:rsid w:val="00BD7FF6"/>
    <w:rsid w:val="00BE01AD"/>
    <w:rsid w:val="00BE0B2C"/>
    <w:rsid w:val="00BE1024"/>
    <w:rsid w:val="00BE1234"/>
    <w:rsid w:val="00BE12E2"/>
    <w:rsid w:val="00BE2FA6"/>
    <w:rsid w:val="00BE333F"/>
    <w:rsid w:val="00BE34FC"/>
    <w:rsid w:val="00BE3941"/>
    <w:rsid w:val="00BE4C0A"/>
    <w:rsid w:val="00BE5468"/>
    <w:rsid w:val="00BE7406"/>
    <w:rsid w:val="00BE7603"/>
    <w:rsid w:val="00BE77BF"/>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BF75F7"/>
    <w:rsid w:val="00C006E0"/>
    <w:rsid w:val="00C009E4"/>
    <w:rsid w:val="00C00CBE"/>
    <w:rsid w:val="00C0155F"/>
    <w:rsid w:val="00C015F1"/>
    <w:rsid w:val="00C01F33"/>
    <w:rsid w:val="00C02032"/>
    <w:rsid w:val="00C02CC6"/>
    <w:rsid w:val="00C040F7"/>
    <w:rsid w:val="00C044AB"/>
    <w:rsid w:val="00C044DB"/>
    <w:rsid w:val="00C05706"/>
    <w:rsid w:val="00C058BF"/>
    <w:rsid w:val="00C05D6D"/>
    <w:rsid w:val="00C05DC1"/>
    <w:rsid w:val="00C05F8E"/>
    <w:rsid w:val="00C06BAC"/>
    <w:rsid w:val="00C06E0E"/>
    <w:rsid w:val="00C07377"/>
    <w:rsid w:val="00C07383"/>
    <w:rsid w:val="00C07C4B"/>
    <w:rsid w:val="00C10101"/>
    <w:rsid w:val="00C10272"/>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5BEA"/>
    <w:rsid w:val="00C16695"/>
    <w:rsid w:val="00C16C69"/>
    <w:rsid w:val="00C1763C"/>
    <w:rsid w:val="00C20A8A"/>
    <w:rsid w:val="00C213B3"/>
    <w:rsid w:val="00C21534"/>
    <w:rsid w:val="00C224E3"/>
    <w:rsid w:val="00C225D7"/>
    <w:rsid w:val="00C22A90"/>
    <w:rsid w:val="00C22D57"/>
    <w:rsid w:val="00C22ED2"/>
    <w:rsid w:val="00C23031"/>
    <w:rsid w:val="00C23725"/>
    <w:rsid w:val="00C24115"/>
    <w:rsid w:val="00C24BDE"/>
    <w:rsid w:val="00C24D72"/>
    <w:rsid w:val="00C24F6E"/>
    <w:rsid w:val="00C254E4"/>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7A3"/>
    <w:rsid w:val="00C41C42"/>
    <w:rsid w:val="00C423C3"/>
    <w:rsid w:val="00C431FC"/>
    <w:rsid w:val="00C43D39"/>
    <w:rsid w:val="00C45066"/>
    <w:rsid w:val="00C47623"/>
    <w:rsid w:val="00C4795B"/>
    <w:rsid w:val="00C47E65"/>
    <w:rsid w:val="00C50227"/>
    <w:rsid w:val="00C5119D"/>
    <w:rsid w:val="00C516E0"/>
    <w:rsid w:val="00C53FBF"/>
    <w:rsid w:val="00C54294"/>
    <w:rsid w:val="00C54995"/>
    <w:rsid w:val="00C54CF9"/>
    <w:rsid w:val="00C54D41"/>
    <w:rsid w:val="00C554CF"/>
    <w:rsid w:val="00C55D4E"/>
    <w:rsid w:val="00C56213"/>
    <w:rsid w:val="00C57E38"/>
    <w:rsid w:val="00C60783"/>
    <w:rsid w:val="00C6098D"/>
    <w:rsid w:val="00C61714"/>
    <w:rsid w:val="00C61C08"/>
    <w:rsid w:val="00C62E0F"/>
    <w:rsid w:val="00C64672"/>
    <w:rsid w:val="00C65171"/>
    <w:rsid w:val="00C652E0"/>
    <w:rsid w:val="00C65336"/>
    <w:rsid w:val="00C657A8"/>
    <w:rsid w:val="00C65A02"/>
    <w:rsid w:val="00C668CF"/>
    <w:rsid w:val="00C66B28"/>
    <w:rsid w:val="00C66CB3"/>
    <w:rsid w:val="00C673FF"/>
    <w:rsid w:val="00C67775"/>
    <w:rsid w:val="00C678F7"/>
    <w:rsid w:val="00C67CE8"/>
    <w:rsid w:val="00C67F96"/>
    <w:rsid w:val="00C700FA"/>
    <w:rsid w:val="00C70628"/>
    <w:rsid w:val="00C70697"/>
    <w:rsid w:val="00C7070E"/>
    <w:rsid w:val="00C710B3"/>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871A9"/>
    <w:rsid w:val="00C9027A"/>
    <w:rsid w:val="00C9028C"/>
    <w:rsid w:val="00C90417"/>
    <w:rsid w:val="00C9068E"/>
    <w:rsid w:val="00C90E42"/>
    <w:rsid w:val="00C918CB"/>
    <w:rsid w:val="00C91B51"/>
    <w:rsid w:val="00C92318"/>
    <w:rsid w:val="00C9302A"/>
    <w:rsid w:val="00C9324F"/>
    <w:rsid w:val="00C93C4B"/>
    <w:rsid w:val="00C944AB"/>
    <w:rsid w:val="00C94AF2"/>
    <w:rsid w:val="00C951F0"/>
    <w:rsid w:val="00C95B40"/>
    <w:rsid w:val="00C9633C"/>
    <w:rsid w:val="00C96C85"/>
    <w:rsid w:val="00CA177B"/>
    <w:rsid w:val="00CA1945"/>
    <w:rsid w:val="00CA1B41"/>
    <w:rsid w:val="00CA1ED8"/>
    <w:rsid w:val="00CA22E1"/>
    <w:rsid w:val="00CA293D"/>
    <w:rsid w:val="00CA2A99"/>
    <w:rsid w:val="00CA2A9A"/>
    <w:rsid w:val="00CA33F2"/>
    <w:rsid w:val="00CA395E"/>
    <w:rsid w:val="00CA4071"/>
    <w:rsid w:val="00CA4BBD"/>
    <w:rsid w:val="00CA550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0708"/>
    <w:rsid w:val="00CC1028"/>
    <w:rsid w:val="00CC111F"/>
    <w:rsid w:val="00CC18A6"/>
    <w:rsid w:val="00CC192B"/>
    <w:rsid w:val="00CC2011"/>
    <w:rsid w:val="00CC21A5"/>
    <w:rsid w:val="00CC3EA0"/>
    <w:rsid w:val="00CC4C6A"/>
    <w:rsid w:val="00CC628A"/>
    <w:rsid w:val="00CC6D92"/>
    <w:rsid w:val="00CC7B45"/>
    <w:rsid w:val="00CC7D0D"/>
    <w:rsid w:val="00CC7F71"/>
    <w:rsid w:val="00CD0A37"/>
    <w:rsid w:val="00CD1188"/>
    <w:rsid w:val="00CD2DDC"/>
    <w:rsid w:val="00CD2ED1"/>
    <w:rsid w:val="00CD337B"/>
    <w:rsid w:val="00CD4628"/>
    <w:rsid w:val="00CD5FB8"/>
    <w:rsid w:val="00CD66F3"/>
    <w:rsid w:val="00CD6797"/>
    <w:rsid w:val="00CD67B9"/>
    <w:rsid w:val="00CD67BA"/>
    <w:rsid w:val="00CD6ACF"/>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020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CF797F"/>
    <w:rsid w:val="00CF7D74"/>
    <w:rsid w:val="00D00118"/>
    <w:rsid w:val="00D00C44"/>
    <w:rsid w:val="00D0233E"/>
    <w:rsid w:val="00D02520"/>
    <w:rsid w:val="00D02C0E"/>
    <w:rsid w:val="00D0349B"/>
    <w:rsid w:val="00D036C6"/>
    <w:rsid w:val="00D0573B"/>
    <w:rsid w:val="00D05895"/>
    <w:rsid w:val="00D0742D"/>
    <w:rsid w:val="00D10249"/>
    <w:rsid w:val="00D105A2"/>
    <w:rsid w:val="00D107C5"/>
    <w:rsid w:val="00D10AD3"/>
    <w:rsid w:val="00D10D23"/>
    <w:rsid w:val="00D115C3"/>
    <w:rsid w:val="00D11897"/>
    <w:rsid w:val="00D1204C"/>
    <w:rsid w:val="00D13135"/>
    <w:rsid w:val="00D136FC"/>
    <w:rsid w:val="00D13757"/>
    <w:rsid w:val="00D1379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58A"/>
    <w:rsid w:val="00D24C83"/>
    <w:rsid w:val="00D25027"/>
    <w:rsid w:val="00D25216"/>
    <w:rsid w:val="00D25224"/>
    <w:rsid w:val="00D2529C"/>
    <w:rsid w:val="00D25BCD"/>
    <w:rsid w:val="00D261A8"/>
    <w:rsid w:val="00D264CB"/>
    <w:rsid w:val="00D272FE"/>
    <w:rsid w:val="00D279C1"/>
    <w:rsid w:val="00D27FA8"/>
    <w:rsid w:val="00D3041F"/>
    <w:rsid w:val="00D30D01"/>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58A7"/>
    <w:rsid w:val="00D46D01"/>
    <w:rsid w:val="00D47242"/>
    <w:rsid w:val="00D51FEB"/>
    <w:rsid w:val="00D523BE"/>
    <w:rsid w:val="00D52F88"/>
    <w:rsid w:val="00D52FCD"/>
    <w:rsid w:val="00D546FF"/>
    <w:rsid w:val="00D54CFA"/>
    <w:rsid w:val="00D5513F"/>
    <w:rsid w:val="00D5534A"/>
    <w:rsid w:val="00D55AD5"/>
    <w:rsid w:val="00D5675C"/>
    <w:rsid w:val="00D568B4"/>
    <w:rsid w:val="00D576CA"/>
    <w:rsid w:val="00D60016"/>
    <w:rsid w:val="00D60440"/>
    <w:rsid w:val="00D6067A"/>
    <w:rsid w:val="00D61538"/>
    <w:rsid w:val="00D61AF5"/>
    <w:rsid w:val="00D62AD9"/>
    <w:rsid w:val="00D63714"/>
    <w:rsid w:val="00D640DA"/>
    <w:rsid w:val="00D6462F"/>
    <w:rsid w:val="00D652B5"/>
    <w:rsid w:val="00D65796"/>
    <w:rsid w:val="00D65CF6"/>
    <w:rsid w:val="00D65F70"/>
    <w:rsid w:val="00D66155"/>
    <w:rsid w:val="00D669C6"/>
    <w:rsid w:val="00D67133"/>
    <w:rsid w:val="00D6742A"/>
    <w:rsid w:val="00D70716"/>
    <w:rsid w:val="00D708B0"/>
    <w:rsid w:val="00D70D3B"/>
    <w:rsid w:val="00D71B04"/>
    <w:rsid w:val="00D71DF2"/>
    <w:rsid w:val="00D72808"/>
    <w:rsid w:val="00D729A3"/>
    <w:rsid w:val="00D74578"/>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1B9"/>
    <w:rsid w:val="00DA18D1"/>
    <w:rsid w:val="00DA1B30"/>
    <w:rsid w:val="00DA2FA3"/>
    <w:rsid w:val="00DA305E"/>
    <w:rsid w:val="00DA3697"/>
    <w:rsid w:val="00DA3720"/>
    <w:rsid w:val="00DA3F78"/>
    <w:rsid w:val="00DA40F1"/>
    <w:rsid w:val="00DA4BB4"/>
    <w:rsid w:val="00DA5417"/>
    <w:rsid w:val="00DA56E8"/>
    <w:rsid w:val="00DA5851"/>
    <w:rsid w:val="00DA5A4F"/>
    <w:rsid w:val="00DA5BF4"/>
    <w:rsid w:val="00DA75F8"/>
    <w:rsid w:val="00DA7D5F"/>
    <w:rsid w:val="00DB0A9F"/>
    <w:rsid w:val="00DB0F06"/>
    <w:rsid w:val="00DB1346"/>
    <w:rsid w:val="00DB1CCD"/>
    <w:rsid w:val="00DB1F42"/>
    <w:rsid w:val="00DB23A2"/>
    <w:rsid w:val="00DB2E80"/>
    <w:rsid w:val="00DB3185"/>
    <w:rsid w:val="00DB377D"/>
    <w:rsid w:val="00DB3F3F"/>
    <w:rsid w:val="00DB41E3"/>
    <w:rsid w:val="00DB4F87"/>
    <w:rsid w:val="00DB74C2"/>
    <w:rsid w:val="00DB7BDB"/>
    <w:rsid w:val="00DC038D"/>
    <w:rsid w:val="00DC0F09"/>
    <w:rsid w:val="00DC11AD"/>
    <w:rsid w:val="00DC15B8"/>
    <w:rsid w:val="00DC213E"/>
    <w:rsid w:val="00DC2D36"/>
    <w:rsid w:val="00DC4604"/>
    <w:rsid w:val="00DC47CE"/>
    <w:rsid w:val="00DC53EF"/>
    <w:rsid w:val="00DC5C82"/>
    <w:rsid w:val="00DC6627"/>
    <w:rsid w:val="00DC7BB6"/>
    <w:rsid w:val="00DD0342"/>
    <w:rsid w:val="00DD0610"/>
    <w:rsid w:val="00DD162F"/>
    <w:rsid w:val="00DD184D"/>
    <w:rsid w:val="00DD1987"/>
    <w:rsid w:val="00DD2566"/>
    <w:rsid w:val="00DD272F"/>
    <w:rsid w:val="00DD2D64"/>
    <w:rsid w:val="00DD4673"/>
    <w:rsid w:val="00DD4F80"/>
    <w:rsid w:val="00DD5552"/>
    <w:rsid w:val="00DD5895"/>
    <w:rsid w:val="00DD61F3"/>
    <w:rsid w:val="00DD6451"/>
    <w:rsid w:val="00DD648F"/>
    <w:rsid w:val="00DD6A2B"/>
    <w:rsid w:val="00DE0A79"/>
    <w:rsid w:val="00DE11A8"/>
    <w:rsid w:val="00DE14CF"/>
    <w:rsid w:val="00DE1B25"/>
    <w:rsid w:val="00DE1C64"/>
    <w:rsid w:val="00DE1F7A"/>
    <w:rsid w:val="00DE2179"/>
    <w:rsid w:val="00DE3A32"/>
    <w:rsid w:val="00DE4EFB"/>
    <w:rsid w:val="00DE5608"/>
    <w:rsid w:val="00DE58D0"/>
    <w:rsid w:val="00DE5DAD"/>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3C88"/>
    <w:rsid w:val="00E25748"/>
    <w:rsid w:val="00E25D51"/>
    <w:rsid w:val="00E260C4"/>
    <w:rsid w:val="00E260CD"/>
    <w:rsid w:val="00E2629B"/>
    <w:rsid w:val="00E275B4"/>
    <w:rsid w:val="00E30B5A"/>
    <w:rsid w:val="00E3123D"/>
    <w:rsid w:val="00E31461"/>
    <w:rsid w:val="00E31770"/>
    <w:rsid w:val="00E31CBF"/>
    <w:rsid w:val="00E31D43"/>
    <w:rsid w:val="00E31EE3"/>
    <w:rsid w:val="00E32608"/>
    <w:rsid w:val="00E32B0A"/>
    <w:rsid w:val="00E32C33"/>
    <w:rsid w:val="00E34188"/>
    <w:rsid w:val="00E34B6E"/>
    <w:rsid w:val="00E35162"/>
    <w:rsid w:val="00E35559"/>
    <w:rsid w:val="00E3581C"/>
    <w:rsid w:val="00E35DA5"/>
    <w:rsid w:val="00E3667B"/>
    <w:rsid w:val="00E3723A"/>
    <w:rsid w:val="00E37824"/>
    <w:rsid w:val="00E37860"/>
    <w:rsid w:val="00E40290"/>
    <w:rsid w:val="00E416F7"/>
    <w:rsid w:val="00E41887"/>
    <w:rsid w:val="00E41E1A"/>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0128"/>
    <w:rsid w:val="00E61D41"/>
    <w:rsid w:val="00E63838"/>
    <w:rsid w:val="00E64434"/>
    <w:rsid w:val="00E6645E"/>
    <w:rsid w:val="00E66ABB"/>
    <w:rsid w:val="00E66E41"/>
    <w:rsid w:val="00E67620"/>
    <w:rsid w:val="00E67C51"/>
    <w:rsid w:val="00E70446"/>
    <w:rsid w:val="00E70887"/>
    <w:rsid w:val="00E7094B"/>
    <w:rsid w:val="00E71314"/>
    <w:rsid w:val="00E71DAD"/>
    <w:rsid w:val="00E7233A"/>
    <w:rsid w:val="00E72E03"/>
    <w:rsid w:val="00E72EFC"/>
    <w:rsid w:val="00E73C94"/>
    <w:rsid w:val="00E7418E"/>
    <w:rsid w:val="00E7476F"/>
    <w:rsid w:val="00E74A8B"/>
    <w:rsid w:val="00E74EF5"/>
    <w:rsid w:val="00E758EC"/>
    <w:rsid w:val="00E759A0"/>
    <w:rsid w:val="00E761E0"/>
    <w:rsid w:val="00E76517"/>
    <w:rsid w:val="00E768EA"/>
    <w:rsid w:val="00E76AA8"/>
    <w:rsid w:val="00E76B2B"/>
    <w:rsid w:val="00E7721C"/>
    <w:rsid w:val="00E774DD"/>
    <w:rsid w:val="00E7755F"/>
    <w:rsid w:val="00E80BFF"/>
    <w:rsid w:val="00E8234C"/>
    <w:rsid w:val="00E823A0"/>
    <w:rsid w:val="00E82DEF"/>
    <w:rsid w:val="00E82F26"/>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B22"/>
    <w:rsid w:val="00E91EF0"/>
    <w:rsid w:val="00E9291C"/>
    <w:rsid w:val="00E93FFE"/>
    <w:rsid w:val="00E94341"/>
    <w:rsid w:val="00E9455F"/>
    <w:rsid w:val="00E94575"/>
    <w:rsid w:val="00E94F8A"/>
    <w:rsid w:val="00E954DB"/>
    <w:rsid w:val="00E959CF"/>
    <w:rsid w:val="00E95F1C"/>
    <w:rsid w:val="00E960F7"/>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2CE2"/>
    <w:rsid w:val="00EB37FB"/>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3E8F"/>
    <w:rsid w:val="00EE4874"/>
    <w:rsid w:val="00EE52E5"/>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4F82"/>
    <w:rsid w:val="00EF5787"/>
    <w:rsid w:val="00EF580F"/>
    <w:rsid w:val="00EF60D0"/>
    <w:rsid w:val="00EF652B"/>
    <w:rsid w:val="00EF718B"/>
    <w:rsid w:val="00EF721D"/>
    <w:rsid w:val="00EF79BB"/>
    <w:rsid w:val="00EF7F8D"/>
    <w:rsid w:val="00F002A6"/>
    <w:rsid w:val="00F007B1"/>
    <w:rsid w:val="00F03438"/>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7C6"/>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7D1"/>
    <w:rsid w:val="00F32D13"/>
    <w:rsid w:val="00F337FB"/>
    <w:rsid w:val="00F34567"/>
    <w:rsid w:val="00F345DC"/>
    <w:rsid w:val="00F34638"/>
    <w:rsid w:val="00F3530A"/>
    <w:rsid w:val="00F361FF"/>
    <w:rsid w:val="00F400E4"/>
    <w:rsid w:val="00F40DA3"/>
    <w:rsid w:val="00F40F0C"/>
    <w:rsid w:val="00F42E71"/>
    <w:rsid w:val="00F43835"/>
    <w:rsid w:val="00F44B7A"/>
    <w:rsid w:val="00F463E9"/>
    <w:rsid w:val="00F4735F"/>
    <w:rsid w:val="00F4766C"/>
    <w:rsid w:val="00F47AC9"/>
    <w:rsid w:val="00F47D80"/>
    <w:rsid w:val="00F5003F"/>
    <w:rsid w:val="00F5015B"/>
    <w:rsid w:val="00F50173"/>
    <w:rsid w:val="00F50311"/>
    <w:rsid w:val="00F5060E"/>
    <w:rsid w:val="00F507D1"/>
    <w:rsid w:val="00F507DB"/>
    <w:rsid w:val="00F508AC"/>
    <w:rsid w:val="00F50CED"/>
    <w:rsid w:val="00F519CE"/>
    <w:rsid w:val="00F51ADA"/>
    <w:rsid w:val="00F51BBB"/>
    <w:rsid w:val="00F51FDE"/>
    <w:rsid w:val="00F522FA"/>
    <w:rsid w:val="00F524E8"/>
    <w:rsid w:val="00F525FE"/>
    <w:rsid w:val="00F536D1"/>
    <w:rsid w:val="00F54231"/>
    <w:rsid w:val="00F54328"/>
    <w:rsid w:val="00F54A31"/>
    <w:rsid w:val="00F553CF"/>
    <w:rsid w:val="00F56007"/>
    <w:rsid w:val="00F5638D"/>
    <w:rsid w:val="00F572D4"/>
    <w:rsid w:val="00F575FD"/>
    <w:rsid w:val="00F57BF8"/>
    <w:rsid w:val="00F602AB"/>
    <w:rsid w:val="00F607C5"/>
    <w:rsid w:val="00F60B21"/>
    <w:rsid w:val="00F60DEA"/>
    <w:rsid w:val="00F61094"/>
    <w:rsid w:val="00F617C8"/>
    <w:rsid w:val="00F6255F"/>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4F"/>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0E0"/>
    <w:rsid w:val="00F804BE"/>
    <w:rsid w:val="00F812CA"/>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33B"/>
    <w:rsid w:val="00F90411"/>
    <w:rsid w:val="00F9041A"/>
    <w:rsid w:val="00F9056A"/>
    <w:rsid w:val="00F90C8E"/>
    <w:rsid w:val="00F90D5B"/>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212"/>
    <w:rsid w:val="00FA0390"/>
    <w:rsid w:val="00FA0E1D"/>
    <w:rsid w:val="00FA2776"/>
    <w:rsid w:val="00FA2BB3"/>
    <w:rsid w:val="00FA2C50"/>
    <w:rsid w:val="00FA2E5B"/>
    <w:rsid w:val="00FA2EC7"/>
    <w:rsid w:val="00FA346C"/>
    <w:rsid w:val="00FA3AAA"/>
    <w:rsid w:val="00FA446D"/>
    <w:rsid w:val="00FA50EC"/>
    <w:rsid w:val="00FA6713"/>
    <w:rsid w:val="00FA794B"/>
    <w:rsid w:val="00FB034E"/>
    <w:rsid w:val="00FB0489"/>
    <w:rsid w:val="00FB18CB"/>
    <w:rsid w:val="00FB1DC8"/>
    <w:rsid w:val="00FB2C99"/>
    <w:rsid w:val="00FB2D95"/>
    <w:rsid w:val="00FB2FFA"/>
    <w:rsid w:val="00FB44C5"/>
    <w:rsid w:val="00FB4522"/>
    <w:rsid w:val="00FB4C80"/>
    <w:rsid w:val="00FB5529"/>
    <w:rsid w:val="00FB5C29"/>
    <w:rsid w:val="00FB6A6A"/>
    <w:rsid w:val="00FB6E41"/>
    <w:rsid w:val="00FB7048"/>
    <w:rsid w:val="00FB75FA"/>
    <w:rsid w:val="00FB77E4"/>
    <w:rsid w:val="00FB782E"/>
    <w:rsid w:val="00FB7DEA"/>
    <w:rsid w:val="00FB7E8D"/>
    <w:rsid w:val="00FC00AE"/>
    <w:rsid w:val="00FC0417"/>
    <w:rsid w:val="00FC0E49"/>
    <w:rsid w:val="00FC0F0B"/>
    <w:rsid w:val="00FC1EBC"/>
    <w:rsid w:val="00FC269A"/>
    <w:rsid w:val="00FC2C12"/>
    <w:rsid w:val="00FC3C47"/>
    <w:rsid w:val="00FC5BCD"/>
    <w:rsid w:val="00FC5D10"/>
    <w:rsid w:val="00FC6636"/>
    <w:rsid w:val="00FC7429"/>
    <w:rsid w:val="00FC7CDF"/>
    <w:rsid w:val="00FD060E"/>
    <w:rsid w:val="00FD06EC"/>
    <w:rsid w:val="00FD07F6"/>
    <w:rsid w:val="00FD0845"/>
    <w:rsid w:val="00FD0B71"/>
    <w:rsid w:val="00FD1767"/>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justified"/>
    <w:qFormat/>
    <w:rsid w:val="00507E43"/>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jc w:val="center"/>
    </w:pPr>
    <w:rPr>
      <w:b/>
    </w:rPr>
  </w:style>
  <w:style w:type="paragraph" w:styleId="FootnoteText">
    <w:name w:val="footnote text"/>
    <w:basedOn w:val="Normal"/>
    <w:semiHidden/>
    <w:pPr>
      <w:keepLines/>
      <w:ind w:left="454" w:hanging="454"/>
    </w:pPr>
    <w:rPr>
      <w:sz w:val="16"/>
      <w:szCs w:val="16"/>
    </w:rPr>
  </w:style>
  <w:style w:type="paragraph" w:customStyle="1" w:styleId="Doc-text2">
    <w:name w:val="Doc-text2"/>
    <w:basedOn w:val="Normal"/>
    <w:link w:val="Doc-text2Char"/>
    <w:qFormat/>
    <w:pPr>
      <w:tabs>
        <w:tab w:val="left" w:pos="1622"/>
      </w:tabs>
      <w:ind w:left="1622" w:hanging="363"/>
    </w:pPr>
    <w:rPr>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ind w:left="1702" w:hanging="1418"/>
    </w:p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pPr>
    <w:rPr>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aliases w:val="cap,cap Char"/>
    <w:basedOn w:val="Normal"/>
    <w:next w:val="Normal"/>
    <w:link w:val="CaptionChar"/>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pPr>
    <w:rPr>
      <w:lang w:val="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style>
  <w:style w:type="paragraph" w:customStyle="1" w:styleId="EditorsNote">
    <w:name w:val="Editor's Note"/>
    <w:basedOn w:val="Normal"/>
    <w:link w:val="EditorsNoteChar"/>
    <w:qFormat/>
    <w:pPr>
      <w:keepLines/>
      <w:ind w:left="1135" w:hanging="851"/>
    </w:pPr>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textintend2">
    <w:name w:val="text intend 2"/>
    <w:basedOn w:val="Normal"/>
    <w:pPr>
      <w:numPr>
        <w:numId w:val="8"/>
      </w:numPr>
      <w:tabs>
        <w:tab w:val="left" w:pos="1418"/>
      </w:tabs>
    </w:pPr>
    <w:rPr>
      <w:sz w:val="24"/>
      <w:lang w:val="en-US" w:eastAsia="en-GB"/>
    </w:rPr>
  </w:style>
  <w:style w:type="paragraph" w:customStyle="1" w:styleId="Doc-title">
    <w:name w:val="Doc-title"/>
    <w:basedOn w:val="Normal"/>
    <w:next w:val="Doc-text2"/>
    <w:link w:val="Doc-titleChar"/>
    <w:qFormat/>
    <w:pPr>
      <w:spacing w:before="60"/>
      <w:ind w:left="1259" w:hanging="1259"/>
    </w:pPr>
    <w:rPr>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b/>
      <w:lang w:eastAsia="en-GB"/>
    </w:rPr>
  </w:style>
  <w:style w:type="paragraph" w:customStyle="1" w:styleId="CommentSubject1">
    <w:name w:val="Comment Subject1"/>
    <w:basedOn w:val="CommentText"/>
    <w:next w:val="CommentText"/>
    <w:semiHidden/>
    <w:pPr>
      <w:numPr>
        <w:numId w:val="10"/>
      </w:numPr>
      <w:tabs>
        <w:tab w:val="clear" w:pos="851"/>
      </w:tabs>
      <w:ind w:left="0" w:firstLine="0"/>
    </w:pP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pPr>
    <w:rPr>
      <w:rFonts w:ascii="MS PGothic" w:eastAsia="MS PGothic" w:hAnsi="MS PGothic" w:cs="MS PGothic"/>
      <w:sz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57D81"/>
    <w:rPr>
      <w:i/>
      <w:iCs/>
    </w:rPr>
  </w:style>
  <w:style w:type="character" w:customStyle="1" w:styleId="CaptionChar">
    <w:name w:val="Caption Char"/>
    <w:aliases w:val="cap Char1,cap Char Char"/>
    <w:basedOn w:val="DefaultParagraphFont"/>
    <w:link w:val="Caption"/>
    <w:locked/>
    <w:rsid w:val="00BC26A7"/>
    <w:rPr>
      <w:rFonts w:ascii="Arial" w:hAnsi="Arial"/>
      <w:b/>
      <w:bCs/>
      <w:lang w:val="en-GB"/>
    </w:rPr>
  </w:style>
  <w:style w:type="character" w:customStyle="1" w:styleId="B10">
    <w:name w:val="B1 (文字)"/>
    <w:qFormat/>
    <w:locked/>
    <w:rsid w:val="00471AEF"/>
    <w:rPr>
      <w:lang w:eastAsia="en-US"/>
    </w:rPr>
  </w:style>
  <w:style w:type="paragraph" w:styleId="Revision">
    <w:name w:val="Revision"/>
    <w:hidden/>
    <w:uiPriority w:val="99"/>
    <w:unhideWhenUsed/>
    <w:rsid w:val="005C1B7B"/>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579379">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33695940">
      <w:bodyDiv w:val="1"/>
      <w:marLeft w:val="0"/>
      <w:marRight w:val="0"/>
      <w:marTop w:val="0"/>
      <w:marBottom w:val="0"/>
      <w:divBdr>
        <w:top w:val="none" w:sz="0" w:space="0" w:color="auto"/>
        <w:left w:val="none" w:sz="0" w:space="0" w:color="auto"/>
        <w:bottom w:val="none" w:sz="0" w:space="0" w:color="auto"/>
        <w:right w:val="none" w:sz="0" w:space="0" w:color="auto"/>
      </w:divBdr>
    </w:div>
    <w:div w:id="37436013">
      <w:bodyDiv w:val="1"/>
      <w:marLeft w:val="0"/>
      <w:marRight w:val="0"/>
      <w:marTop w:val="0"/>
      <w:marBottom w:val="0"/>
      <w:divBdr>
        <w:top w:val="none" w:sz="0" w:space="0" w:color="auto"/>
        <w:left w:val="none" w:sz="0" w:space="0" w:color="auto"/>
        <w:bottom w:val="none" w:sz="0" w:space="0" w:color="auto"/>
        <w:right w:val="none" w:sz="0" w:space="0" w:color="auto"/>
      </w:divBdr>
    </w:div>
    <w:div w:id="49234936">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76488340">
      <w:bodyDiv w:val="1"/>
      <w:marLeft w:val="0"/>
      <w:marRight w:val="0"/>
      <w:marTop w:val="0"/>
      <w:marBottom w:val="0"/>
      <w:divBdr>
        <w:top w:val="none" w:sz="0" w:space="0" w:color="auto"/>
        <w:left w:val="none" w:sz="0" w:space="0" w:color="auto"/>
        <w:bottom w:val="none" w:sz="0" w:space="0" w:color="auto"/>
        <w:right w:val="none" w:sz="0" w:space="0" w:color="auto"/>
      </w:divBdr>
    </w:div>
    <w:div w:id="109011791">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45363887">
      <w:bodyDiv w:val="1"/>
      <w:marLeft w:val="0"/>
      <w:marRight w:val="0"/>
      <w:marTop w:val="0"/>
      <w:marBottom w:val="0"/>
      <w:divBdr>
        <w:top w:val="none" w:sz="0" w:space="0" w:color="auto"/>
        <w:left w:val="none" w:sz="0" w:space="0" w:color="auto"/>
        <w:bottom w:val="none" w:sz="0" w:space="0" w:color="auto"/>
        <w:right w:val="none" w:sz="0" w:space="0" w:color="auto"/>
      </w:divBdr>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59928788">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81808802">
      <w:bodyDiv w:val="1"/>
      <w:marLeft w:val="0"/>
      <w:marRight w:val="0"/>
      <w:marTop w:val="0"/>
      <w:marBottom w:val="0"/>
      <w:divBdr>
        <w:top w:val="none" w:sz="0" w:space="0" w:color="auto"/>
        <w:left w:val="none" w:sz="0" w:space="0" w:color="auto"/>
        <w:bottom w:val="none" w:sz="0" w:space="0" w:color="auto"/>
        <w:right w:val="none" w:sz="0" w:space="0" w:color="auto"/>
      </w:divBdr>
    </w:div>
    <w:div w:id="282885533">
      <w:bodyDiv w:val="1"/>
      <w:marLeft w:val="0"/>
      <w:marRight w:val="0"/>
      <w:marTop w:val="0"/>
      <w:marBottom w:val="0"/>
      <w:divBdr>
        <w:top w:val="none" w:sz="0" w:space="0" w:color="auto"/>
        <w:left w:val="none" w:sz="0" w:space="0" w:color="auto"/>
        <w:bottom w:val="none" w:sz="0" w:space="0" w:color="auto"/>
        <w:right w:val="none" w:sz="0" w:space="0" w:color="auto"/>
      </w:divBdr>
    </w:div>
    <w:div w:id="308292512">
      <w:bodyDiv w:val="1"/>
      <w:marLeft w:val="0"/>
      <w:marRight w:val="0"/>
      <w:marTop w:val="0"/>
      <w:marBottom w:val="0"/>
      <w:divBdr>
        <w:top w:val="none" w:sz="0" w:space="0" w:color="auto"/>
        <w:left w:val="none" w:sz="0" w:space="0" w:color="auto"/>
        <w:bottom w:val="none" w:sz="0" w:space="0" w:color="auto"/>
        <w:right w:val="none" w:sz="0" w:space="0" w:color="auto"/>
      </w:divBdr>
    </w:div>
    <w:div w:id="313799208">
      <w:bodyDiv w:val="1"/>
      <w:marLeft w:val="0"/>
      <w:marRight w:val="0"/>
      <w:marTop w:val="0"/>
      <w:marBottom w:val="0"/>
      <w:divBdr>
        <w:top w:val="none" w:sz="0" w:space="0" w:color="auto"/>
        <w:left w:val="none" w:sz="0" w:space="0" w:color="auto"/>
        <w:bottom w:val="none" w:sz="0" w:space="0" w:color="auto"/>
        <w:right w:val="none" w:sz="0" w:space="0" w:color="auto"/>
      </w:divBdr>
    </w:div>
    <w:div w:id="32174352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7119635">
      <w:bodyDiv w:val="1"/>
      <w:marLeft w:val="0"/>
      <w:marRight w:val="0"/>
      <w:marTop w:val="0"/>
      <w:marBottom w:val="0"/>
      <w:divBdr>
        <w:top w:val="none" w:sz="0" w:space="0" w:color="auto"/>
        <w:left w:val="none" w:sz="0" w:space="0" w:color="auto"/>
        <w:bottom w:val="none" w:sz="0" w:space="0" w:color="auto"/>
        <w:right w:val="none" w:sz="0" w:space="0" w:color="auto"/>
      </w:divBdr>
    </w:div>
    <w:div w:id="498814793">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99223099">
      <w:bodyDiv w:val="1"/>
      <w:marLeft w:val="0"/>
      <w:marRight w:val="0"/>
      <w:marTop w:val="0"/>
      <w:marBottom w:val="0"/>
      <w:divBdr>
        <w:top w:val="none" w:sz="0" w:space="0" w:color="auto"/>
        <w:left w:val="none" w:sz="0" w:space="0" w:color="auto"/>
        <w:bottom w:val="none" w:sz="0" w:space="0" w:color="auto"/>
        <w:right w:val="none" w:sz="0" w:space="0" w:color="auto"/>
      </w:divBdr>
      <w:divsChild>
        <w:div w:id="1214999880">
          <w:marLeft w:val="950"/>
          <w:marRight w:val="0"/>
          <w:marTop w:val="77"/>
          <w:marBottom w:val="0"/>
          <w:divBdr>
            <w:top w:val="none" w:sz="0" w:space="0" w:color="auto"/>
            <w:left w:val="none" w:sz="0" w:space="0" w:color="auto"/>
            <w:bottom w:val="none" w:sz="0" w:space="0" w:color="auto"/>
            <w:right w:val="none" w:sz="0" w:space="0" w:color="auto"/>
          </w:divBdr>
        </w:div>
        <w:div w:id="661590619">
          <w:marLeft w:val="1138"/>
          <w:marRight w:val="0"/>
          <w:marTop w:val="64"/>
          <w:marBottom w:val="0"/>
          <w:divBdr>
            <w:top w:val="none" w:sz="0" w:space="0" w:color="auto"/>
            <w:left w:val="none" w:sz="0" w:space="0" w:color="auto"/>
            <w:bottom w:val="none" w:sz="0" w:space="0" w:color="auto"/>
            <w:right w:val="none" w:sz="0" w:space="0" w:color="auto"/>
          </w:divBdr>
        </w:div>
        <w:div w:id="628322135">
          <w:marLeft w:val="1325"/>
          <w:marRight w:val="0"/>
          <w:marTop w:val="58"/>
          <w:marBottom w:val="0"/>
          <w:divBdr>
            <w:top w:val="none" w:sz="0" w:space="0" w:color="auto"/>
            <w:left w:val="none" w:sz="0" w:space="0" w:color="auto"/>
            <w:bottom w:val="none" w:sz="0" w:space="0" w:color="auto"/>
            <w:right w:val="none" w:sz="0" w:space="0" w:color="auto"/>
          </w:divBdr>
        </w:div>
        <w:div w:id="514728032">
          <w:marLeft w:val="1325"/>
          <w:marRight w:val="0"/>
          <w:marTop w:val="58"/>
          <w:marBottom w:val="0"/>
          <w:divBdr>
            <w:top w:val="none" w:sz="0" w:space="0" w:color="auto"/>
            <w:left w:val="none" w:sz="0" w:space="0" w:color="auto"/>
            <w:bottom w:val="none" w:sz="0" w:space="0" w:color="auto"/>
            <w:right w:val="none" w:sz="0" w:space="0" w:color="auto"/>
          </w:divBdr>
        </w:div>
        <w:div w:id="1814055921">
          <w:marLeft w:val="1325"/>
          <w:marRight w:val="0"/>
          <w:marTop w:val="58"/>
          <w:marBottom w:val="0"/>
          <w:divBdr>
            <w:top w:val="none" w:sz="0" w:space="0" w:color="auto"/>
            <w:left w:val="none" w:sz="0" w:space="0" w:color="auto"/>
            <w:bottom w:val="none" w:sz="0" w:space="0" w:color="auto"/>
            <w:right w:val="none" w:sz="0" w:space="0" w:color="auto"/>
          </w:divBdr>
        </w:div>
        <w:div w:id="594941508">
          <w:marLeft w:val="1325"/>
          <w:marRight w:val="0"/>
          <w:marTop w:val="58"/>
          <w:marBottom w:val="0"/>
          <w:divBdr>
            <w:top w:val="none" w:sz="0" w:space="0" w:color="auto"/>
            <w:left w:val="none" w:sz="0" w:space="0" w:color="auto"/>
            <w:bottom w:val="none" w:sz="0" w:space="0" w:color="auto"/>
            <w:right w:val="none" w:sz="0" w:space="0" w:color="auto"/>
          </w:divBdr>
        </w:div>
        <w:div w:id="504128805">
          <w:marLeft w:val="1325"/>
          <w:marRight w:val="0"/>
          <w:marTop w:val="58"/>
          <w:marBottom w:val="0"/>
          <w:divBdr>
            <w:top w:val="none" w:sz="0" w:space="0" w:color="auto"/>
            <w:left w:val="none" w:sz="0" w:space="0" w:color="auto"/>
            <w:bottom w:val="none" w:sz="0" w:space="0" w:color="auto"/>
            <w:right w:val="none" w:sz="0" w:space="0" w:color="auto"/>
          </w:divBdr>
        </w:div>
        <w:div w:id="634263808">
          <w:marLeft w:val="1325"/>
          <w:marRight w:val="0"/>
          <w:marTop w:val="58"/>
          <w:marBottom w:val="0"/>
          <w:divBdr>
            <w:top w:val="none" w:sz="0" w:space="0" w:color="auto"/>
            <w:left w:val="none" w:sz="0" w:space="0" w:color="auto"/>
            <w:bottom w:val="none" w:sz="0" w:space="0" w:color="auto"/>
            <w:right w:val="none" w:sz="0" w:space="0" w:color="auto"/>
          </w:divBdr>
        </w:div>
        <w:div w:id="1377897984">
          <w:marLeft w:val="950"/>
          <w:marRight w:val="0"/>
          <w:marTop w:val="77"/>
          <w:marBottom w:val="0"/>
          <w:divBdr>
            <w:top w:val="none" w:sz="0" w:space="0" w:color="auto"/>
            <w:left w:val="none" w:sz="0" w:space="0" w:color="auto"/>
            <w:bottom w:val="none" w:sz="0" w:space="0" w:color="auto"/>
            <w:right w:val="none" w:sz="0" w:space="0" w:color="auto"/>
          </w:divBdr>
        </w:div>
        <w:div w:id="1677540891">
          <w:marLeft w:val="950"/>
          <w:marRight w:val="0"/>
          <w:marTop w:val="77"/>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51251804">
      <w:bodyDiv w:val="1"/>
      <w:marLeft w:val="0"/>
      <w:marRight w:val="0"/>
      <w:marTop w:val="0"/>
      <w:marBottom w:val="0"/>
      <w:divBdr>
        <w:top w:val="none" w:sz="0" w:space="0" w:color="auto"/>
        <w:left w:val="none" w:sz="0" w:space="0" w:color="auto"/>
        <w:bottom w:val="none" w:sz="0" w:space="0" w:color="auto"/>
        <w:right w:val="none" w:sz="0" w:space="0" w:color="auto"/>
      </w:divBdr>
      <w:divsChild>
        <w:div w:id="1270429775">
          <w:marLeft w:val="288"/>
          <w:marRight w:val="0"/>
          <w:marTop w:val="100"/>
          <w:marBottom w:val="0"/>
          <w:divBdr>
            <w:top w:val="none" w:sz="0" w:space="0" w:color="auto"/>
            <w:left w:val="none" w:sz="0" w:space="0" w:color="auto"/>
            <w:bottom w:val="none" w:sz="0" w:space="0" w:color="auto"/>
            <w:right w:val="none" w:sz="0" w:space="0" w:color="auto"/>
          </w:divBdr>
        </w:div>
        <w:div w:id="223874907">
          <w:marLeft w:val="288"/>
          <w:marRight w:val="0"/>
          <w:marTop w:val="100"/>
          <w:marBottom w:val="0"/>
          <w:divBdr>
            <w:top w:val="none" w:sz="0" w:space="0" w:color="auto"/>
            <w:left w:val="none" w:sz="0" w:space="0" w:color="auto"/>
            <w:bottom w:val="none" w:sz="0" w:space="0" w:color="auto"/>
            <w:right w:val="none" w:sz="0" w:space="0" w:color="auto"/>
          </w:divBdr>
        </w:div>
        <w:div w:id="1323386611">
          <w:marLeft w:val="288"/>
          <w:marRight w:val="0"/>
          <w:marTop w:val="100"/>
          <w:marBottom w:val="0"/>
          <w:divBdr>
            <w:top w:val="none" w:sz="0" w:space="0" w:color="auto"/>
            <w:left w:val="none" w:sz="0" w:space="0" w:color="auto"/>
            <w:bottom w:val="none" w:sz="0" w:space="0" w:color="auto"/>
            <w:right w:val="none" w:sz="0" w:space="0" w:color="auto"/>
          </w:divBdr>
        </w:div>
        <w:div w:id="1004436640">
          <w:marLeft w:val="288"/>
          <w:marRight w:val="0"/>
          <w:marTop w:val="100"/>
          <w:marBottom w:val="0"/>
          <w:divBdr>
            <w:top w:val="none" w:sz="0" w:space="0" w:color="auto"/>
            <w:left w:val="none" w:sz="0" w:space="0" w:color="auto"/>
            <w:bottom w:val="none" w:sz="0" w:space="0" w:color="auto"/>
            <w:right w:val="none" w:sz="0" w:space="0" w:color="auto"/>
          </w:divBdr>
        </w:div>
        <w:div w:id="1853911655">
          <w:marLeft w:val="562"/>
          <w:marRight w:val="0"/>
          <w:marTop w:val="100"/>
          <w:marBottom w:val="0"/>
          <w:divBdr>
            <w:top w:val="none" w:sz="0" w:space="0" w:color="auto"/>
            <w:left w:val="none" w:sz="0" w:space="0" w:color="auto"/>
            <w:bottom w:val="none" w:sz="0" w:space="0" w:color="auto"/>
            <w:right w:val="none" w:sz="0" w:space="0" w:color="auto"/>
          </w:divBdr>
        </w:div>
        <w:div w:id="2017225474">
          <w:marLeft w:val="562"/>
          <w:marRight w:val="0"/>
          <w:marTop w:val="100"/>
          <w:marBottom w:val="0"/>
          <w:divBdr>
            <w:top w:val="none" w:sz="0" w:space="0" w:color="auto"/>
            <w:left w:val="none" w:sz="0" w:space="0" w:color="auto"/>
            <w:bottom w:val="none" w:sz="0" w:space="0" w:color="auto"/>
            <w:right w:val="none" w:sz="0" w:space="0" w:color="auto"/>
          </w:divBdr>
        </w:div>
        <w:div w:id="746616762">
          <w:marLeft w:val="562"/>
          <w:marRight w:val="0"/>
          <w:marTop w:val="100"/>
          <w:marBottom w:val="0"/>
          <w:divBdr>
            <w:top w:val="none" w:sz="0" w:space="0" w:color="auto"/>
            <w:left w:val="none" w:sz="0" w:space="0" w:color="auto"/>
            <w:bottom w:val="none" w:sz="0" w:space="0" w:color="auto"/>
            <w:right w:val="none" w:sz="0" w:space="0" w:color="auto"/>
          </w:divBdr>
        </w:div>
        <w:div w:id="1757902418">
          <w:marLeft w:val="562"/>
          <w:marRight w:val="0"/>
          <w:marTop w:val="100"/>
          <w:marBottom w:val="0"/>
          <w:divBdr>
            <w:top w:val="none" w:sz="0" w:space="0" w:color="auto"/>
            <w:left w:val="none" w:sz="0" w:space="0" w:color="auto"/>
            <w:bottom w:val="none" w:sz="0" w:space="0" w:color="auto"/>
            <w:right w:val="none" w:sz="0" w:space="0" w:color="auto"/>
          </w:divBdr>
        </w:div>
        <w:div w:id="695615393">
          <w:marLeft w:val="562"/>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96779084">
      <w:bodyDiv w:val="1"/>
      <w:marLeft w:val="0"/>
      <w:marRight w:val="0"/>
      <w:marTop w:val="0"/>
      <w:marBottom w:val="0"/>
      <w:divBdr>
        <w:top w:val="none" w:sz="0" w:space="0" w:color="auto"/>
        <w:left w:val="none" w:sz="0" w:space="0" w:color="auto"/>
        <w:bottom w:val="none" w:sz="0" w:space="0" w:color="auto"/>
        <w:right w:val="none" w:sz="0" w:space="0" w:color="auto"/>
      </w:divBdr>
    </w:div>
    <w:div w:id="768357839">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08939715">
      <w:bodyDiv w:val="1"/>
      <w:marLeft w:val="0"/>
      <w:marRight w:val="0"/>
      <w:marTop w:val="0"/>
      <w:marBottom w:val="0"/>
      <w:divBdr>
        <w:top w:val="none" w:sz="0" w:space="0" w:color="auto"/>
        <w:left w:val="none" w:sz="0" w:space="0" w:color="auto"/>
        <w:bottom w:val="none" w:sz="0" w:space="0" w:color="auto"/>
        <w:right w:val="none" w:sz="0" w:space="0" w:color="auto"/>
      </w:divBdr>
    </w:div>
    <w:div w:id="857306519">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43074650">
      <w:bodyDiv w:val="1"/>
      <w:marLeft w:val="0"/>
      <w:marRight w:val="0"/>
      <w:marTop w:val="0"/>
      <w:marBottom w:val="0"/>
      <w:divBdr>
        <w:top w:val="none" w:sz="0" w:space="0" w:color="auto"/>
        <w:left w:val="none" w:sz="0" w:space="0" w:color="auto"/>
        <w:bottom w:val="none" w:sz="0" w:space="0" w:color="auto"/>
        <w:right w:val="none" w:sz="0" w:space="0" w:color="auto"/>
      </w:divBdr>
    </w:div>
    <w:div w:id="1005285998">
      <w:bodyDiv w:val="1"/>
      <w:marLeft w:val="0"/>
      <w:marRight w:val="0"/>
      <w:marTop w:val="0"/>
      <w:marBottom w:val="0"/>
      <w:divBdr>
        <w:top w:val="none" w:sz="0" w:space="0" w:color="auto"/>
        <w:left w:val="none" w:sz="0" w:space="0" w:color="auto"/>
        <w:bottom w:val="none" w:sz="0" w:space="0" w:color="auto"/>
        <w:right w:val="none" w:sz="0" w:space="0" w:color="auto"/>
      </w:divBdr>
    </w:div>
    <w:div w:id="1010644790">
      <w:bodyDiv w:val="1"/>
      <w:marLeft w:val="0"/>
      <w:marRight w:val="0"/>
      <w:marTop w:val="0"/>
      <w:marBottom w:val="0"/>
      <w:divBdr>
        <w:top w:val="none" w:sz="0" w:space="0" w:color="auto"/>
        <w:left w:val="none" w:sz="0" w:space="0" w:color="auto"/>
        <w:bottom w:val="none" w:sz="0" w:space="0" w:color="auto"/>
        <w:right w:val="none" w:sz="0" w:space="0" w:color="auto"/>
      </w:divBdr>
    </w:div>
    <w:div w:id="1019312159">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2581216">
      <w:bodyDiv w:val="1"/>
      <w:marLeft w:val="0"/>
      <w:marRight w:val="0"/>
      <w:marTop w:val="0"/>
      <w:marBottom w:val="0"/>
      <w:divBdr>
        <w:top w:val="none" w:sz="0" w:space="0" w:color="auto"/>
        <w:left w:val="none" w:sz="0" w:space="0" w:color="auto"/>
        <w:bottom w:val="none" w:sz="0" w:space="0" w:color="auto"/>
        <w:right w:val="none" w:sz="0" w:space="0" w:color="auto"/>
      </w:divBdr>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619459">
      <w:bodyDiv w:val="1"/>
      <w:marLeft w:val="0"/>
      <w:marRight w:val="0"/>
      <w:marTop w:val="0"/>
      <w:marBottom w:val="0"/>
      <w:divBdr>
        <w:top w:val="none" w:sz="0" w:space="0" w:color="auto"/>
        <w:left w:val="none" w:sz="0" w:space="0" w:color="auto"/>
        <w:bottom w:val="none" w:sz="0" w:space="0" w:color="auto"/>
        <w:right w:val="none" w:sz="0" w:space="0" w:color="auto"/>
      </w:divBdr>
    </w:div>
    <w:div w:id="1085150933">
      <w:bodyDiv w:val="1"/>
      <w:marLeft w:val="0"/>
      <w:marRight w:val="0"/>
      <w:marTop w:val="0"/>
      <w:marBottom w:val="0"/>
      <w:divBdr>
        <w:top w:val="none" w:sz="0" w:space="0" w:color="auto"/>
        <w:left w:val="none" w:sz="0" w:space="0" w:color="auto"/>
        <w:bottom w:val="none" w:sz="0" w:space="0" w:color="auto"/>
        <w:right w:val="none" w:sz="0" w:space="0" w:color="auto"/>
      </w:divBdr>
    </w:div>
    <w:div w:id="1146388465">
      <w:bodyDiv w:val="1"/>
      <w:marLeft w:val="0"/>
      <w:marRight w:val="0"/>
      <w:marTop w:val="0"/>
      <w:marBottom w:val="0"/>
      <w:divBdr>
        <w:top w:val="none" w:sz="0" w:space="0" w:color="auto"/>
        <w:left w:val="none" w:sz="0" w:space="0" w:color="auto"/>
        <w:bottom w:val="none" w:sz="0" w:space="0" w:color="auto"/>
        <w:right w:val="none" w:sz="0" w:space="0" w:color="auto"/>
      </w:divBdr>
      <w:divsChild>
        <w:div w:id="2033653223">
          <w:marLeft w:val="1166"/>
          <w:marRight w:val="0"/>
          <w:marTop w:val="0"/>
          <w:marBottom w:val="120"/>
          <w:divBdr>
            <w:top w:val="none" w:sz="0" w:space="0" w:color="auto"/>
            <w:left w:val="none" w:sz="0" w:space="0" w:color="auto"/>
            <w:bottom w:val="none" w:sz="0" w:space="0" w:color="auto"/>
            <w:right w:val="none" w:sz="0" w:space="0" w:color="auto"/>
          </w:divBdr>
        </w:div>
        <w:div w:id="276522157">
          <w:marLeft w:val="1368"/>
          <w:marRight w:val="0"/>
          <w:marTop w:val="0"/>
          <w:marBottom w:val="0"/>
          <w:divBdr>
            <w:top w:val="none" w:sz="0" w:space="0" w:color="auto"/>
            <w:left w:val="none" w:sz="0" w:space="0" w:color="auto"/>
            <w:bottom w:val="none" w:sz="0" w:space="0" w:color="auto"/>
            <w:right w:val="none" w:sz="0" w:space="0" w:color="auto"/>
          </w:divBdr>
        </w:div>
        <w:div w:id="2133553402">
          <w:marLeft w:val="1368"/>
          <w:marRight w:val="0"/>
          <w:marTop w:val="0"/>
          <w:marBottom w:val="0"/>
          <w:divBdr>
            <w:top w:val="none" w:sz="0" w:space="0" w:color="auto"/>
            <w:left w:val="none" w:sz="0" w:space="0" w:color="auto"/>
            <w:bottom w:val="none" w:sz="0" w:space="0" w:color="auto"/>
            <w:right w:val="none" w:sz="0" w:space="0" w:color="auto"/>
          </w:divBdr>
        </w:div>
      </w:divsChild>
    </w:div>
    <w:div w:id="1164736698">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956638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6823540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67183627">
      <w:bodyDiv w:val="1"/>
      <w:marLeft w:val="0"/>
      <w:marRight w:val="0"/>
      <w:marTop w:val="0"/>
      <w:marBottom w:val="0"/>
      <w:divBdr>
        <w:top w:val="none" w:sz="0" w:space="0" w:color="auto"/>
        <w:left w:val="none" w:sz="0" w:space="0" w:color="auto"/>
        <w:bottom w:val="none" w:sz="0" w:space="0" w:color="auto"/>
        <w:right w:val="none" w:sz="0" w:space="0" w:color="auto"/>
      </w:divBdr>
    </w:div>
    <w:div w:id="1653367567">
      <w:bodyDiv w:val="1"/>
      <w:marLeft w:val="0"/>
      <w:marRight w:val="0"/>
      <w:marTop w:val="0"/>
      <w:marBottom w:val="0"/>
      <w:divBdr>
        <w:top w:val="none" w:sz="0" w:space="0" w:color="auto"/>
        <w:left w:val="none" w:sz="0" w:space="0" w:color="auto"/>
        <w:bottom w:val="none" w:sz="0" w:space="0" w:color="auto"/>
        <w:right w:val="none" w:sz="0" w:space="0" w:color="auto"/>
      </w:divBdr>
    </w:div>
    <w:div w:id="1683507372">
      <w:bodyDiv w:val="1"/>
      <w:marLeft w:val="0"/>
      <w:marRight w:val="0"/>
      <w:marTop w:val="0"/>
      <w:marBottom w:val="0"/>
      <w:divBdr>
        <w:top w:val="none" w:sz="0" w:space="0" w:color="auto"/>
        <w:left w:val="none" w:sz="0" w:space="0" w:color="auto"/>
        <w:bottom w:val="none" w:sz="0" w:space="0" w:color="auto"/>
        <w:right w:val="none" w:sz="0" w:space="0" w:color="auto"/>
      </w:divBdr>
      <w:divsChild>
        <w:div w:id="1961911558">
          <w:marLeft w:val="950"/>
          <w:marRight w:val="0"/>
          <w:marTop w:val="90"/>
          <w:marBottom w:val="0"/>
          <w:divBdr>
            <w:top w:val="none" w:sz="0" w:space="0" w:color="auto"/>
            <w:left w:val="none" w:sz="0" w:space="0" w:color="auto"/>
            <w:bottom w:val="none" w:sz="0" w:space="0" w:color="auto"/>
            <w:right w:val="none" w:sz="0" w:space="0" w:color="auto"/>
          </w:divBdr>
        </w:div>
        <w:div w:id="476194022">
          <w:marLeft w:val="1138"/>
          <w:marRight w:val="0"/>
          <w:marTop w:val="77"/>
          <w:marBottom w:val="0"/>
          <w:divBdr>
            <w:top w:val="none" w:sz="0" w:space="0" w:color="auto"/>
            <w:left w:val="none" w:sz="0" w:space="0" w:color="auto"/>
            <w:bottom w:val="none" w:sz="0" w:space="0" w:color="auto"/>
            <w:right w:val="none" w:sz="0" w:space="0" w:color="auto"/>
          </w:divBdr>
        </w:div>
        <w:div w:id="876312714">
          <w:marLeft w:val="1138"/>
          <w:marRight w:val="0"/>
          <w:marTop w:val="77"/>
          <w:marBottom w:val="0"/>
          <w:divBdr>
            <w:top w:val="none" w:sz="0" w:space="0" w:color="auto"/>
            <w:left w:val="none" w:sz="0" w:space="0" w:color="auto"/>
            <w:bottom w:val="none" w:sz="0" w:space="0" w:color="auto"/>
            <w:right w:val="none" w:sz="0" w:space="0" w:color="auto"/>
          </w:divBdr>
        </w:div>
        <w:div w:id="1246497833">
          <w:marLeft w:val="1138"/>
          <w:marRight w:val="0"/>
          <w:marTop w:val="77"/>
          <w:marBottom w:val="0"/>
          <w:divBdr>
            <w:top w:val="none" w:sz="0" w:space="0" w:color="auto"/>
            <w:left w:val="none" w:sz="0" w:space="0" w:color="auto"/>
            <w:bottom w:val="none" w:sz="0" w:space="0" w:color="auto"/>
            <w:right w:val="none" w:sz="0" w:space="0" w:color="auto"/>
          </w:divBdr>
        </w:div>
        <w:div w:id="1329360128">
          <w:marLeft w:val="950"/>
          <w:marRight w:val="0"/>
          <w:marTop w:val="90"/>
          <w:marBottom w:val="0"/>
          <w:divBdr>
            <w:top w:val="none" w:sz="0" w:space="0" w:color="auto"/>
            <w:left w:val="none" w:sz="0" w:space="0" w:color="auto"/>
            <w:bottom w:val="none" w:sz="0" w:space="0" w:color="auto"/>
            <w:right w:val="none" w:sz="0" w:space="0" w:color="auto"/>
          </w:divBdr>
        </w:div>
        <w:div w:id="268926298">
          <w:marLeft w:val="1138"/>
          <w:marRight w:val="0"/>
          <w:marTop w:val="77"/>
          <w:marBottom w:val="0"/>
          <w:divBdr>
            <w:top w:val="none" w:sz="0" w:space="0" w:color="auto"/>
            <w:left w:val="none" w:sz="0" w:space="0" w:color="auto"/>
            <w:bottom w:val="none" w:sz="0" w:space="0" w:color="auto"/>
            <w:right w:val="none" w:sz="0" w:space="0" w:color="auto"/>
          </w:divBdr>
        </w:div>
        <w:div w:id="2090689934">
          <w:marLeft w:val="1138"/>
          <w:marRight w:val="0"/>
          <w:marTop w:val="77"/>
          <w:marBottom w:val="0"/>
          <w:divBdr>
            <w:top w:val="none" w:sz="0" w:space="0" w:color="auto"/>
            <w:left w:val="none" w:sz="0" w:space="0" w:color="auto"/>
            <w:bottom w:val="none" w:sz="0" w:space="0" w:color="auto"/>
            <w:right w:val="none" w:sz="0" w:space="0" w:color="auto"/>
          </w:divBdr>
        </w:div>
        <w:div w:id="1193691330">
          <w:marLeft w:val="1138"/>
          <w:marRight w:val="0"/>
          <w:marTop w:val="77"/>
          <w:marBottom w:val="0"/>
          <w:divBdr>
            <w:top w:val="none" w:sz="0" w:space="0" w:color="auto"/>
            <w:left w:val="none" w:sz="0" w:space="0" w:color="auto"/>
            <w:bottom w:val="none" w:sz="0" w:space="0" w:color="auto"/>
            <w:right w:val="none" w:sz="0" w:space="0" w:color="auto"/>
          </w:divBdr>
        </w:div>
      </w:divsChild>
    </w:div>
    <w:div w:id="1705863411">
      <w:bodyDiv w:val="1"/>
      <w:marLeft w:val="0"/>
      <w:marRight w:val="0"/>
      <w:marTop w:val="0"/>
      <w:marBottom w:val="0"/>
      <w:divBdr>
        <w:top w:val="none" w:sz="0" w:space="0" w:color="auto"/>
        <w:left w:val="none" w:sz="0" w:space="0" w:color="auto"/>
        <w:bottom w:val="none" w:sz="0" w:space="0" w:color="auto"/>
        <w:right w:val="none" w:sz="0" w:space="0" w:color="auto"/>
      </w:divBdr>
    </w:div>
    <w:div w:id="1755277406">
      <w:bodyDiv w:val="1"/>
      <w:marLeft w:val="0"/>
      <w:marRight w:val="0"/>
      <w:marTop w:val="0"/>
      <w:marBottom w:val="0"/>
      <w:divBdr>
        <w:top w:val="none" w:sz="0" w:space="0" w:color="auto"/>
        <w:left w:val="none" w:sz="0" w:space="0" w:color="auto"/>
        <w:bottom w:val="none" w:sz="0" w:space="0" w:color="auto"/>
        <w:right w:val="none" w:sz="0" w:space="0" w:color="auto"/>
      </w:divBdr>
    </w:div>
    <w:div w:id="1766533116">
      <w:bodyDiv w:val="1"/>
      <w:marLeft w:val="0"/>
      <w:marRight w:val="0"/>
      <w:marTop w:val="0"/>
      <w:marBottom w:val="0"/>
      <w:divBdr>
        <w:top w:val="none" w:sz="0" w:space="0" w:color="auto"/>
        <w:left w:val="none" w:sz="0" w:space="0" w:color="auto"/>
        <w:bottom w:val="none" w:sz="0" w:space="0" w:color="auto"/>
        <w:right w:val="none" w:sz="0" w:space="0" w:color="auto"/>
      </w:divBdr>
    </w:div>
    <w:div w:id="1782989989">
      <w:bodyDiv w:val="1"/>
      <w:marLeft w:val="0"/>
      <w:marRight w:val="0"/>
      <w:marTop w:val="0"/>
      <w:marBottom w:val="0"/>
      <w:divBdr>
        <w:top w:val="none" w:sz="0" w:space="0" w:color="auto"/>
        <w:left w:val="none" w:sz="0" w:space="0" w:color="auto"/>
        <w:bottom w:val="none" w:sz="0" w:space="0" w:color="auto"/>
        <w:right w:val="none" w:sz="0" w:space="0" w:color="auto"/>
      </w:divBdr>
    </w:div>
    <w:div w:id="179983589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94075176">
      <w:bodyDiv w:val="1"/>
      <w:marLeft w:val="0"/>
      <w:marRight w:val="0"/>
      <w:marTop w:val="0"/>
      <w:marBottom w:val="0"/>
      <w:divBdr>
        <w:top w:val="none" w:sz="0" w:space="0" w:color="auto"/>
        <w:left w:val="none" w:sz="0" w:space="0" w:color="auto"/>
        <w:bottom w:val="none" w:sz="0" w:space="0" w:color="auto"/>
        <w:right w:val="none" w:sz="0" w:space="0" w:color="auto"/>
      </w:divBdr>
    </w:div>
    <w:div w:id="1911695672">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42032580">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79263333">
      <w:bodyDiv w:val="1"/>
      <w:marLeft w:val="0"/>
      <w:marRight w:val="0"/>
      <w:marTop w:val="0"/>
      <w:marBottom w:val="0"/>
      <w:divBdr>
        <w:top w:val="none" w:sz="0" w:space="0" w:color="auto"/>
        <w:left w:val="none" w:sz="0" w:space="0" w:color="auto"/>
        <w:bottom w:val="none" w:sz="0" w:space="0" w:color="auto"/>
        <w:right w:val="none" w:sz="0" w:space="0" w:color="auto"/>
      </w:divBdr>
    </w:div>
    <w:div w:id="2009481295">
      <w:bodyDiv w:val="1"/>
      <w:marLeft w:val="0"/>
      <w:marRight w:val="0"/>
      <w:marTop w:val="0"/>
      <w:marBottom w:val="0"/>
      <w:divBdr>
        <w:top w:val="none" w:sz="0" w:space="0" w:color="auto"/>
        <w:left w:val="none" w:sz="0" w:space="0" w:color="auto"/>
        <w:bottom w:val="none" w:sz="0" w:space="0" w:color="auto"/>
        <w:right w:val="none" w:sz="0" w:space="0" w:color="auto"/>
      </w:divBdr>
    </w:div>
    <w:div w:id="2018382013">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98400577">
      <w:bodyDiv w:val="1"/>
      <w:marLeft w:val="0"/>
      <w:marRight w:val="0"/>
      <w:marTop w:val="0"/>
      <w:marBottom w:val="0"/>
      <w:divBdr>
        <w:top w:val="none" w:sz="0" w:space="0" w:color="auto"/>
        <w:left w:val="none" w:sz="0" w:space="0" w:color="auto"/>
        <w:bottom w:val="none" w:sz="0" w:space="0" w:color="auto"/>
        <w:right w:val="none" w:sz="0" w:space="0" w:color="auto"/>
      </w:divBdr>
    </w:div>
    <w:div w:id="210036907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6</Pages>
  <Words>2865</Words>
  <Characters>16332</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19159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497</cp:revision>
  <cp:lastPrinted>2008-01-31T16:09:00Z</cp:lastPrinted>
  <dcterms:created xsi:type="dcterms:W3CDTF">2022-04-22T04:37:00Z</dcterms:created>
  <dcterms:modified xsi:type="dcterms:W3CDTF">2025-05-05T14:02:00Z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2024-03-28T11:50:06Z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b9c21da0-ae1d-42e4-aae7-567e26f84084</vt:lpwstr>
  </property>
  <property fmtid="{D5CDD505-2E9C-101B-9397-08002B2CF9AE}" pid="26" name="MSIP_Label_278005ce-31f4-4f90-bc26-ec23758efcb0_ContentBits">
    <vt:lpwstr>0</vt:lpwstr>
  </property>
</Properties>
</file>